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45F34" w14:textId="3DEA745C" w:rsidR="00092205" w:rsidRPr="00092205" w:rsidRDefault="00092205" w:rsidP="00092205">
      <w:pPr>
        <w:jc w:val="center"/>
        <w:rPr>
          <w:rFonts w:ascii="Arial" w:hAnsi="Arial" w:cs="Arial"/>
          <w:b/>
          <w:lang w:val="es-ES" w:eastAsia="es-ES"/>
        </w:rPr>
      </w:pPr>
      <w:r w:rsidRPr="00092205">
        <w:rPr>
          <w:rFonts w:ascii="Arial" w:hAnsi="Arial" w:cs="Arial"/>
          <w:b/>
          <w:lang w:val="es-ES" w:eastAsia="es-ES"/>
        </w:rPr>
        <w:t>RESOLUCIÓN GEN-001-2024 - CEC</w:t>
      </w:r>
    </w:p>
    <w:p w14:paraId="1C7523FC" w14:textId="77777777" w:rsidR="00092205" w:rsidRPr="00092205" w:rsidRDefault="00092205" w:rsidP="00092205">
      <w:pPr>
        <w:jc w:val="center"/>
        <w:rPr>
          <w:rFonts w:ascii="Arial" w:hAnsi="Arial" w:cs="Arial"/>
          <w:b/>
          <w:lang w:val="es-ES" w:eastAsia="es-ES"/>
        </w:rPr>
      </w:pPr>
      <w:r w:rsidRPr="00092205">
        <w:rPr>
          <w:rFonts w:ascii="Arial" w:hAnsi="Arial" w:cs="Arial"/>
          <w:b/>
          <w:lang w:val="es-ES" w:eastAsia="es-ES"/>
        </w:rPr>
        <w:t xml:space="preserve">CONSEJO ELECTORAL CENTRAL </w:t>
      </w:r>
    </w:p>
    <w:p w14:paraId="54F24912" w14:textId="77777777" w:rsidR="00092205" w:rsidRPr="00092205" w:rsidRDefault="00092205" w:rsidP="00092205">
      <w:pPr>
        <w:jc w:val="center"/>
        <w:rPr>
          <w:rFonts w:ascii="Arial" w:hAnsi="Arial" w:cs="Arial"/>
          <w:b/>
          <w:lang w:val="es-ES" w:eastAsia="es-ES"/>
        </w:rPr>
      </w:pPr>
      <w:r w:rsidRPr="00092205">
        <w:rPr>
          <w:rFonts w:ascii="Arial" w:hAnsi="Arial" w:cs="Arial"/>
          <w:b/>
          <w:lang w:val="es-ES" w:eastAsia="es-ES"/>
        </w:rPr>
        <w:t>MOVIMIENTO CREO, CREANDO OPORTUNIDADES</w:t>
      </w:r>
    </w:p>
    <w:p w14:paraId="6DEA1F2A" w14:textId="77777777" w:rsidR="00092205" w:rsidRPr="00092205" w:rsidRDefault="00092205" w:rsidP="00092205">
      <w:pPr>
        <w:jc w:val="center"/>
        <w:rPr>
          <w:rFonts w:ascii="Arial" w:hAnsi="Arial" w:cs="Arial"/>
          <w:b/>
          <w:lang w:val="es-ES" w:eastAsia="es-ES"/>
        </w:rPr>
      </w:pPr>
    </w:p>
    <w:p w14:paraId="49BA701D" w14:textId="77777777" w:rsidR="00092205" w:rsidRPr="00092205" w:rsidRDefault="00092205" w:rsidP="00092205">
      <w:pPr>
        <w:jc w:val="center"/>
        <w:rPr>
          <w:rFonts w:ascii="Arial" w:hAnsi="Arial" w:cs="Arial"/>
          <w:b/>
          <w:lang w:val="es-ES" w:eastAsia="es-ES"/>
        </w:rPr>
      </w:pPr>
      <w:r w:rsidRPr="00092205">
        <w:rPr>
          <w:rFonts w:ascii="Arial" w:hAnsi="Arial" w:cs="Arial"/>
          <w:b/>
          <w:lang w:val="es-ES" w:eastAsia="es-ES"/>
        </w:rPr>
        <w:t>EL CONSEJO ELECTORAL CENTRAL DEL MOVIMIENTO CREO, CREANDO OPORTUNIDADES</w:t>
      </w:r>
    </w:p>
    <w:p w14:paraId="0A23A5F3" w14:textId="77777777" w:rsidR="00092205" w:rsidRDefault="00092205" w:rsidP="00092205">
      <w:pPr>
        <w:jc w:val="center"/>
        <w:rPr>
          <w:rFonts w:ascii="Arial" w:hAnsi="Arial" w:cs="Arial"/>
          <w:b/>
          <w:lang w:val="es-ES" w:eastAsia="es-ES"/>
        </w:rPr>
      </w:pPr>
    </w:p>
    <w:p w14:paraId="106BEAEB" w14:textId="7235845C" w:rsidR="00092205" w:rsidRPr="00092205" w:rsidRDefault="00092205" w:rsidP="00092205">
      <w:pPr>
        <w:jc w:val="center"/>
        <w:rPr>
          <w:rFonts w:ascii="Arial" w:hAnsi="Arial" w:cs="Arial"/>
          <w:b/>
          <w:lang w:val="es-ES" w:eastAsia="es-ES"/>
        </w:rPr>
      </w:pPr>
      <w:r w:rsidRPr="00092205">
        <w:rPr>
          <w:rFonts w:ascii="Arial" w:hAnsi="Arial" w:cs="Arial"/>
          <w:b/>
          <w:lang w:val="es-ES" w:eastAsia="es-ES"/>
        </w:rPr>
        <w:t>CONSIDERANDO</w:t>
      </w:r>
    </w:p>
    <w:p w14:paraId="171FFFCE" w14:textId="77777777" w:rsidR="00092205" w:rsidRPr="00092205" w:rsidRDefault="00092205" w:rsidP="00092205">
      <w:pPr>
        <w:jc w:val="both"/>
        <w:rPr>
          <w:rFonts w:ascii="Arial" w:hAnsi="Arial" w:cs="Arial"/>
          <w:lang w:val="es-ES" w:eastAsia="es-ES"/>
        </w:rPr>
      </w:pPr>
      <w:r w:rsidRPr="00092205">
        <w:rPr>
          <w:rFonts w:ascii="Arial" w:hAnsi="Arial" w:cs="Arial"/>
          <w:sz w:val="26"/>
          <w:szCs w:val="26"/>
          <w:lang w:val="es-ES" w:eastAsia="es-ES"/>
        </w:rPr>
        <w:t xml:space="preserve"> </w:t>
      </w:r>
    </w:p>
    <w:p w14:paraId="41A551C9" w14:textId="3B45EFC4" w:rsidR="00092205" w:rsidRPr="00092205" w:rsidRDefault="00092205" w:rsidP="00092205">
      <w:pPr>
        <w:jc w:val="both"/>
        <w:rPr>
          <w:rFonts w:ascii="Arial" w:hAnsi="Arial" w:cs="Arial"/>
          <w:lang w:val="es-ES" w:eastAsia="es-ES"/>
        </w:rPr>
      </w:pPr>
      <w:r w:rsidRPr="00092205">
        <w:rPr>
          <w:rFonts w:ascii="Arial" w:hAnsi="Arial" w:cs="Arial"/>
          <w:b/>
          <w:lang w:val="es-ES" w:eastAsia="es-ES"/>
        </w:rPr>
        <w:t>Que</w:t>
      </w:r>
      <w:r w:rsidRPr="00092205">
        <w:rPr>
          <w:rFonts w:ascii="Arial" w:hAnsi="Arial" w:cs="Arial"/>
          <w:lang w:val="es-ES" w:eastAsia="es-ES"/>
        </w:rPr>
        <w:t>,</w:t>
      </w:r>
      <w:r>
        <w:rPr>
          <w:rFonts w:ascii="Arial" w:hAnsi="Arial" w:cs="Arial"/>
          <w:lang w:val="es-ES" w:eastAsia="es-ES"/>
        </w:rPr>
        <w:t xml:space="preserve"> </w:t>
      </w:r>
      <w:r w:rsidRPr="00092205">
        <w:rPr>
          <w:rFonts w:ascii="Arial" w:hAnsi="Arial" w:cs="Arial"/>
          <w:lang w:val="es-ES" w:eastAsia="es-ES"/>
        </w:rPr>
        <w:t xml:space="preserve">de conformidad con lo determinado en el artículo 33 del Régimen Orgánico del Movimiento CREO, Creando Oportunidades, será el Consejo Electoral Central el órgano electoral del movimiento y contará con órganos descentralizados conforme a la Ley. </w:t>
      </w:r>
    </w:p>
    <w:p w14:paraId="7E3F5E96"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601CA723" w14:textId="6E21DC7B" w:rsidR="00092205" w:rsidRPr="00092205" w:rsidRDefault="00092205" w:rsidP="00092205">
      <w:pPr>
        <w:jc w:val="both"/>
        <w:rPr>
          <w:rFonts w:ascii="Arial" w:hAnsi="Arial" w:cs="Arial"/>
          <w:lang w:val="es-ES" w:eastAsia="es-ES"/>
        </w:rPr>
      </w:pPr>
      <w:r w:rsidRPr="00092205">
        <w:rPr>
          <w:rFonts w:ascii="Arial" w:hAnsi="Arial" w:cs="Arial"/>
          <w:b/>
          <w:lang w:val="es-ES" w:eastAsia="es-ES"/>
        </w:rPr>
        <w:t>Que</w:t>
      </w:r>
      <w:r w:rsidRPr="00092205">
        <w:rPr>
          <w:rFonts w:ascii="Arial" w:hAnsi="Arial" w:cs="Arial"/>
          <w:lang w:val="es-ES" w:eastAsia="es-ES"/>
        </w:rPr>
        <w:t>,</w:t>
      </w:r>
      <w:r>
        <w:rPr>
          <w:rFonts w:ascii="Arial" w:hAnsi="Arial" w:cs="Arial"/>
          <w:lang w:val="es-ES" w:eastAsia="es-ES"/>
        </w:rPr>
        <w:t xml:space="preserve"> </w:t>
      </w:r>
      <w:r w:rsidRPr="00092205">
        <w:rPr>
          <w:rFonts w:ascii="Arial" w:hAnsi="Arial" w:cs="Arial"/>
          <w:lang w:val="es-ES" w:eastAsia="es-ES"/>
        </w:rPr>
        <w:t xml:space="preserve">corresponde al Consejo Electoral Central del Movimiento CREO, CREANDO OPORTUNIDADES, al amparo de lo dispuesto en los artículos 343 y siguientes de la Sección Tercera: Democracia Interna de las Organizaciones Políticas de la Ley Orgánica Electoral y de Organizaciones Políticas de la República del Ecuador, Código de la Democracia, la realización de todas las etapas de los procesos electorales internos, incluidas la convocatoria, la inscripción de los candidatos, el cómputo de los votos o la verificación del quórum reglamentario, la proclamación de los resultados y la resolución de las impugnaciones a las que hubiere lugar. </w:t>
      </w:r>
    </w:p>
    <w:p w14:paraId="4644D34A"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596A9519" w14:textId="0C9044E9" w:rsidR="00092205" w:rsidRPr="00092205" w:rsidRDefault="00092205" w:rsidP="00092205">
      <w:pPr>
        <w:jc w:val="both"/>
        <w:rPr>
          <w:rFonts w:ascii="Arial" w:hAnsi="Arial" w:cs="Arial"/>
          <w:lang w:val="es-ES" w:eastAsia="es-ES"/>
        </w:rPr>
      </w:pPr>
      <w:r w:rsidRPr="00092205">
        <w:rPr>
          <w:rFonts w:ascii="Arial" w:hAnsi="Arial" w:cs="Arial"/>
          <w:b/>
          <w:lang w:val="es-ES" w:eastAsia="es-ES"/>
        </w:rPr>
        <w:t>Que</w:t>
      </w:r>
      <w:r w:rsidRPr="00092205">
        <w:rPr>
          <w:rFonts w:ascii="Arial" w:hAnsi="Arial" w:cs="Arial"/>
          <w:lang w:val="es-ES" w:eastAsia="es-ES"/>
        </w:rPr>
        <w:t xml:space="preserve">, De conformidad con lo previsto en el artículo 34 del Régimen Orgánico del MOVIMIENTO CREO, CREANDO OPORTUNIDADES, al Consejo Electoral Central le corresponde la función de organizar todos los procesos electorales internos del Movimiento, </w:t>
      </w:r>
      <w:r w:rsidRPr="00092205">
        <w:rPr>
          <w:rFonts w:ascii="Arial" w:hAnsi="Arial" w:cs="Arial"/>
          <w:lang w:val="es-ES" w:eastAsia="es-ES"/>
        </w:rPr>
        <w:t>de acuerdo con</w:t>
      </w:r>
      <w:r w:rsidRPr="00092205">
        <w:rPr>
          <w:rFonts w:ascii="Arial" w:hAnsi="Arial" w:cs="Arial"/>
          <w:lang w:val="es-ES" w:eastAsia="es-ES"/>
        </w:rPr>
        <w:t xml:space="preserve"> lo dispuesto en la Ley Orgánica Electoral y de Organizaciones Políticas de la República del Ecuador, Código de la Democracia, en el Régimen Orgánico y en este Reglamento. La organización de dichos procesos incluirá todas sus etapas, esto es, la convocatoria; la inscripción de los candidatos; la verificación del quórum reglamentario, en el caso de elecciones representativas a través de órganos internos; la recepción y el cómputo de los votos; la proclamación de los resultados; y, la resolución de las objeciones e impugnaciones a las que hubiere lugar. </w:t>
      </w:r>
    </w:p>
    <w:p w14:paraId="68E6CA67" w14:textId="77777777" w:rsidR="00092205" w:rsidRPr="00092205" w:rsidRDefault="00092205" w:rsidP="00092205">
      <w:pPr>
        <w:jc w:val="both"/>
        <w:rPr>
          <w:rFonts w:ascii="Arial" w:hAnsi="Arial" w:cs="Arial"/>
          <w:lang w:val="es-ES" w:eastAsia="es-ES"/>
        </w:rPr>
      </w:pPr>
    </w:p>
    <w:p w14:paraId="78EFC7F4" w14:textId="7E0F56D1" w:rsidR="00092205" w:rsidRPr="00092205" w:rsidRDefault="00092205" w:rsidP="00092205">
      <w:pPr>
        <w:jc w:val="both"/>
        <w:rPr>
          <w:rFonts w:ascii="Arial" w:hAnsi="Arial" w:cs="Arial"/>
          <w:lang w:val="es-ES" w:eastAsia="es-ES"/>
        </w:rPr>
      </w:pPr>
      <w:r w:rsidRPr="00092205">
        <w:rPr>
          <w:rFonts w:ascii="Arial" w:hAnsi="Arial" w:cs="Arial"/>
          <w:b/>
          <w:lang w:val="es-ES" w:eastAsia="es-ES"/>
        </w:rPr>
        <w:t>Que,</w:t>
      </w:r>
      <w:r w:rsidRPr="00092205">
        <w:rPr>
          <w:rFonts w:ascii="Arial" w:hAnsi="Arial" w:cs="Arial"/>
          <w:lang w:val="es-ES" w:eastAsia="es-ES"/>
        </w:rPr>
        <w:t xml:space="preserve"> dentro de sus competencias le corresponde organizar todos los procesos para la elección y/o designación de las candidaturas del Movimiento </w:t>
      </w:r>
      <w:r w:rsidRPr="00092205">
        <w:rPr>
          <w:rFonts w:ascii="Arial" w:hAnsi="Arial" w:cs="Arial"/>
          <w:u w:val="single"/>
          <w:lang w:val="es-ES" w:eastAsia="es-ES"/>
        </w:rPr>
        <w:t>y designar a los integrantes de la estructura electoral interna desconcentrada del MOVIMIENTO CREO</w:t>
      </w:r>
      <w:r w:rsidRPr="00092205">
        <w:rPr>
          <w:rFonts w:ascii="Arial" w:hAnsi="Arial" w:cs="Arial"/>
          <w:lang w:val="es-ES" w:eastAsia="es-ES"/>
        </w:rPr>
        <w:t>, CREANDO OPORTUNIDADES, a nivel nacional, territorial y del exterior;</w:t>
      </w:r>
    </w:p>
    <w:p w14:paraId="21D6C31E"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1F3C016C" w14:textId="1BF8598B" w:rsidR="00092205" w:rsidRPr="00092205" w:rsidRDefault="00092205" w:rsidP="00092205">
      <w:pPr>
        <w:jc w:val="both"/>
        <w:rPr>
          <w:rFonts w:ascii="Arial" w:hAnsi="Arial" w:cs="Arial"/>
          <w:lang w:val="es-ES" w:eastAsia="es-ES"/>
        </w:rPr>
      </w:pPr>
      <w:r w:rsidRPr="00092205">
        <w:rPr>
          <w:rFonts w:ascii="Arial" w:hAnsi="Arial" w:cs="Arial"/>
          <w:b/>
          <w:lang w:val="es-ES" w:eastAsia="es-ES"/>
        </w:rPr>
        <w:t>Que</w:t>
      </w:r>
      <w:r w:rsidRPr="00092205">
        <w:rPr>
          <w:rFonts w:ascii="Arial" w:hAnsi="Arial" w:cs="Arial"/>
          <w:lang w:val="es-ES" w:eastAsia="es-ES"/>
        </w:rPr>
        <w:t xml:space="preserve">, al amparo de lo determinado en el Reglamento de Elecciones del Movimiento CREO, la estructura electoral interna desconcentrada estará conformada por las Juntas Electorales Territoriales, que podrán ser provinciales, cantonales, distritales y parroquiales, </w:t>
      </w:r>
      <w:r w:rsidRPr="00092205">
        <w:rPr>
          <w:rFonts w:ascii="Arial" w:hAnsi="Arial" w:cs="Arial"/>
          <w:lang w:val="es-ES" w:eastAsia="es-ES"/>
        </w:rPr>
        <w:t>de acuerdo con</w:t>
      </w:r>
      <w:r w:rsidRPr="00092205">
        <w:rPr>
          <w:rFonts w:ascii="Arial" w:hAnsi="Arial" w:cs="Arial"/>
          <w:lang w:val="es-ES" w:eastAsia="es-ES"/>
        </w:rPr>
        <w:t xml:space="preserve"> la circunscripción territorial a la que correspondan, así como por las Juntas Electorales del Exterior.</w:t>
      </w:r>
    </w:p>
    <w:p w14:paraId="5C0F4DCC" w14:textId="77777777" w:rsidR="00092205" w:rsidRPr="00092205" w:rsidRDefault="00092205" w:rsidP="00092205">
      <w:pPr>
        <w:jc w:val="both"/>
        <w:rPr>
          <w:rFonts w:ascii="Arial" w:hAnsi="Arial" w:cs="Arial"/>
          <w:lang w:val="es-ES" w:eastAsia="es-ES"/>
        </w:rPr>
      </w:pPr>
      <w:r w:rsidRPr="00092205">
        <w:rPr>
          <w:rFonts w:ascii="Arial" w:hAnsi="Arial" w:cs="Arial"/>
          <w:b/>
          <w:lang w:val="es-ES" w:eastAsia="es-ES"/>
        </w:rPr>
        <w:lastRenderedPageBreak/>
        <w:t>Que</w:t>
      </w:r>
      <w:r w:rsidRPr="00092205">
        <w:rPr>
          <w:rFonts w:ascii="Arial" w:hAnsi="Arial" w:cs="Arial"/>
          <w:lang w:val="es-ES" w:eastAsia="es-ES"/>
        </w:rPr>
        <w:t xml:space="preserve">, de conformidad con lo establecido en el artículo 9 del Reglamento de Elecciones del Movimiento CREO, corresponde a las Juntas Electorales Territoriales vigilar que los actos electorales internos se realicen con normalidad y orden, así como cumplir los encargos y delegaciones dispuestos por el Consejo Electoral Central. </w:t>
      </w:r>
    </w:p>
    <w:p w14:paraId="5228627A" w14:textId="77777777" w:rsidR="00092205" w:rsidRPr="00092205" w:rsidRDefault="00092205" w:rsidP="00092205">
      <w:pPr>
        <w:jc w:val="both"/>
        <w:rPr>
          <w:rFonts w:ascii="Arial" w:hAnsi="Arial" w:cs="Arial"/>
          <w:lang w:val="es-ES" w:eastAsia="es-ES"/>
        </w:rPr>
      </w:pPr>
    </w:p>
    <w:p w14:paraId="7256B437" w14:textId="77777777" w:rsidR="00092205" w:rsidRPr="00092205" w:rsidRDefault="00092205" w:rsidP="00092205">
      <w:pPr>
        <w:jc w:val="both"/>
        <w:rPr>
          <w:rFonts w:ascii="Arial" w:hAnsi="Arial" w:cs="Arial"/>
          <w:lang w:val="es-ES" w:eastAsia="es-ES"/>
        </w:rPr>
      </w:pPr>
      <w:r w:rsidRPr="00092205">
        <w:rPr>
          <w:rFonts w:ascii="Arial" w:hAnsi="Arial" w:cs="Arial"/>
          <w:b/>
          <w:lang w:val="es-ES" w:eastAsia="es-ES"/>
        </w:rPr>
        <w:t>Que</w:t>
      </w:r>
      <w:r w:rsidRPr="00092205">
        <w:rPr>
          <w:rFonts w:ascii="Arial" w:hAnsi="Arial" w:cs="Arial"/>
          <w:lang w:val="es-ES" w:eastAsia="es-ES"/>
        </w:rPr>
        <w:t xml:space="preserve">, se encuentra en curso, conforme el plan operativo aprobado por el Consejo Nacional Electoral, el proceso de elecciones generales 2025. </w:t>
      </w:r>
    </w:p>
    <w:p w14:paraId="034C9047"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2B47B5A8" w14:textId="5AEE9BF1" w:rsidR="00092205" w:rsidRPr="00092205" w:rsidRDefault="00092205" w:rsidP="00092205">
      <w:pPr>
        <w:pStyle w:val="Sinespaciado"/>
        <w:tabs>
          <w:tab w:val="left" w:pos="1134"/>
          <w:tab w:val="left" w:pos="7699"/>
        </w:tabs>
        <w:jc w:val="both"/>
        <w:rPr>
          <w:rFonts w:ascii="Arial" w:hAnsi="Arial" w:cs="Arial"/>
          <w:sz w:val="24"/>
          <w:szCs w:val="24"/>
          <w:lang w:val="es-ES"/>
        </w:rPr>
      </w:pPr>
      <w:r w:rsidRPr="00092205">
        <w:rPr>
          <w:rFonts w:ascii="Arial" w:eastAsia="Times New Roman" w:hAnsi="Arial" w:cs="Arial"/>
          <w:b/>
          <w:sz w:val="24"/>
          <w:szCs w:val="24"/>
          <w:lang w:val="es-ES" w:eastAsia="es-ES"/>
        </w:rPr>
        <w:t>Que</w:t>
      </w:r>
      <w:r w:rsidRPr="00092205">
        <w:rPr>
          <w:rFonts w:ascii="Arial" w:eastAsia="Times New Roman" w:hAnsi="Arial" w:cs="Arial"/>
          <w:sz w:val="24"/>
          <w:szCs w:val="24"/>
          <w:lang w:val="es-ES" w:eastAsia="es-ES"/>
        </w:rPr>
        <w:t>, d</w:t>
      </w:r>
      <w:r w:rsidRPr="00092205">
        <w:rPr>
          <w:rFonts w:ascii="Arial" w:hAnsi="Arial" w:cs="Arial"/>
          <w:sz w:val="24"/>
          <w:szCs w:val="24"/>
          <w:lang w:val="es-ES"/>
        </w:rPr>
        <w:t xml:space="preserve">e conformidad a lo previsto en el Régimen Orgánico del Movimiento, la elección de los candidatos que serán postulados por el Movimiento a cargos de elección </w:t>
      </w:r>
      <w:r w:rsidRPr="00092205">
        <w:rPr>
          <w:rFonts w:ascii="Arial" w:hAnsi="Arial" w:cs="Arial"/>
          <w:sz w:val="24"/>
          <w:szCs w:val="24"/>
          <w:lang w:val="es-ES"/>
        </w:rPr>
        <w:t>popular</w:t>
      </w:r>
      <w:r w:rsidRPr="00092205">
        <w:rPr>
          <w:rFonts w:ascii="Arial" w:hAnsi="Arial" w:cs="Arial"/>
          <w:sz w:val="24"/>
          <w:szCs w:val="24"/>
          <w:lang w:val="es-ES"/>
        </w:rPr>
        <w:t xml:space="preserve"> debe </w:t>
      </w:r>
      <w:r w:rsidRPr="00092205">
        <w:rPr>
          <w:rFonts w:ascii="Arial" w:hAnsi="Arial" w:cs="Arial"/>
          <w:sz w:val="24"/>
          <w:szCs w:val="24"/>
          <w:lang w:val="es-ES"/>
        </w:rPr>
        <w:t>realizarse</w:t>
      </w:r>
      <w:r w:rsidRPr="00092205">
        <w:rPr>
          <w:rFonts w:ascii="Arial" w:hAnsi="Arial" w:cs="Arial"/>
          <w:sz w:val="24"/>
          <w:szCs w:val="24"/>
          <w:lang w:val="es-ES"/>
        </w:rPr>
        <w:t xml:space="preserve"> mediante elecciones representativas a través de órganos internos. </w:t>
      </w:r>
    </w:p>
    <w:p w14:paraId="7910BAE8" w14:textId="77777777" w:rsidR="00092205" w:rsidRPr="00092205" w:rsidRDefault="00092205" w:rsidP="00092205">
      <w:pPr>
        <w:jc w:val="both"/>
        <w:rPr>
          <w:rFonts w:ascii="Arial" w:hAnsi="Arial" w:cs="Arial"/>
          <w:lang w:val="es-ES" w:eastAsia="es-ES"/>
        </w:rPr>
      </w:pPr>
    </w:p>
    <w:p w14:paraId="11DF5510" w14:textId="77777777" w:rsidR="00092205" w:rsidRPr="00092205" w:rsidRDefault="00092205" w:rsidP="00092205">
      <w:pPr>
        <w:jc w:val="center"/>
        <w:rPr>
          <w:rFonts w:ascii="Arial" w:hAnsi="Arial" w:cs="Arial"/>
          <w:b/>
          <w:lang w:val="es-ES" w:eastAsia="es-ES"/>
        </w:rPr>
      </w:pPr>
      <w:r w:rsidRPr="00092205">
        <w:rPr>
          <w:rFonts w:ascii="Arial" w:hAnsi="Arial" w:cs="Arial"/>
          <w:b/>
          <w:lang w:val="es-ES" w:eastAsia="es-ES"/>
        </w:rPr>
        <w:t>EL PLENO DEL CONSEJO ELECTORAL CENTRAL</w:t>
      </w:r>
    </w:p>
    <w:p w14:paraId="3FCF072D"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04532451"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En ejercicio de las atribuciones y facultades determinadas en el artículo 34 del Régimen Orgánico; artículos 2, 8, 9, 45 y siguientes del Reglamento de Elecciones; en concordancia con lo determinado en la Ley Orgánica Electoral y de Organizaciones Políticas de la República del Ecuador, Código de la Democracia, resuelve: </w:t>
      </w:r>
    </w:p>
    <w:p w14:paraId="04A4D82C"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4305D1EC" w14:textId="77777777" w:rsidR="00092205" w:rsidRPr="00092205" w:rsidRDefault="00092205" w:rsidP="00092205">
      <w:pPr>
        <w:jc w:val="both"/>
        <w:rPr>
          <w:rFonts w:ascii="Arial" w:hAnsi="Arial" w:cs="Arial"/>
          <w:lang w:val="es-ES" w:eastAsia="es-ES"/>
        </w:rPr>
      </w:pPr>
      <w:r w:rsidRPr="00092205">
        <w:rPr>
          <w:rFonts w:ascii="Arial" w:hAnsi="Arial" w:cs="Arial"/>
          <w:b/>
          <w:lang w:val="es-ES" w:eastAsia="es-ES"/>
        </w:rPr>
        <w:t>PRIMERO:</w:t>
      </w:r>
      <w:r w:rsidRPr="00092205">
        <w:rPr>
          <w:rFonts w:ascii="Arial" w:hAnsi="Arial" w:cs="Arial"/>
          <w:lang w:val="es-ES" w:eastAsia="es-ES"/>
        </w:rPr>
        <w:t xml:space="preserve"> Declarar el inicio del período electoral para la elección democrática y representativa de los candidatos que serán postulados por el Movimiento Creo para Presidente y Vicepresidente de la República; asambleístas nacionales, parlamentarios andinos, asambleístas provinciales y de las circunscripciones del exterior.</w:t>
      </w:r>
    </w:p>
    <w:p w14:paraId="51531E94" w14:textId="77777777" w:rsidR="00092205" w:rsidRPr="00092205" w:rsidRDefault="00092205" w:rsidP="00092205">
      <w:pPr>
        <w:jc w:val="both"/>
        <w:rPr>
          <w:rFonts w:ascii="Arial" w:hAnsi="Arial" w:cs="Arial"/>
          <w:lang w:val="es-ES" w:eastAsia="es-ES"/>
        </w:rPr>
      </w:pPr>
    </w:p>
    <w:p w14:paraId="7CC8F76B" w14:textId="481E2285" w:rsidR="00092205" w:rsidRPr="00092205" w:rsidRDefault="00092205" w:rsidP="00092205">
      <w:pPr>
        <w:jc w:val="both"/>
        <w:rPr>
          <w:rFonts w:ascii="Arial" w:hAnsi="Arial" w:cs="Arial"/>
          <w:lang w:val="es-ES" w:eastAsia="es-ES"/>
        </w:rPr>
      </w:pPr>
      <w:r w:rsidRPr="00092205">
        <w:rPr>
          <w:rFonts w:ascii="Arial" w:hAnsi="Arial" w:cs="Arial"/>
          <w:b/>
          <w:lang w:val="es-ES" w:eastAsia="es-ES"/>
        </w:rPr>
        <w:t>SEGUNDO</w:t>
      </w:r>
      <w:r w:rsidRPr="00092205">
        <w:rPr>
          <w:rFonts w:ascii="Arial" w:hAnsi="Arial" w:cs="Arial"/>
          <w:lang w:val="es-ES" w:eastAsia="es-ES"/>
        </w:rPr>
        <w:t>: Aprobar la reestructuración y/o designación de las Juntas Electorales Provinciales del movimiento CREO, Creando Oportunidades, como órganos encargados de ejecutar el proceso electoral interno en su respectiva circunscripción provincial, acatando las directrices dispuestas por el Consejo Electoral Central de conformidad a lo dispuesto en la Ley Orgánica Electoral y de Organizaciones Políticas de la República del Ecuador, Código de la Democracia, el Régimen Orgánico y el Reglamento Interno de Elecciones. Parte de sus funciones son la de receptar candidaturas, calificar e inscribir listas de candidatos, resolver impugnaciones, realizar el escrutinio, publicar y proclamar resultados. Estas actividades las efectuarán con la asistencia técnica u observación del Consejo Nacional Electoral</w:t>
      </w:r>
      <w:r w:rsidRPr="00092205">
        <w:rPr>
          <w:rFonts w:ascii="Arial" w:hAnsi="Arial" w:cs="Arial"/>
          <w:lang w:val="es-ES" w:eastAsia="es-ES"/>
        </w:rPr>
        <w:t xml:space="preserve">, </w:t>
      </w:r>
      <w:r w:rsidRPr="00092205">
        <w:rPr>
          <w:rFonts w:ascii="Arial" w:hAnsi="Arial" w:cs="Arial"/>
          <w:lang w:val="es-ES" w:eastAsia="es-ES"/>
        </w:rPr>
        <w:t xml:space="preserve">CNE.  </w:t>
      </w:r>
    </w:p>
    <w:p w14:paraId="44C8B40A" w14:textId="77777777" w:rsidR="00092205" w:rsidRPr="00092205" w:rsidRDefault="00092205" w:rsidP="00092205">
      <w:pPr>
        <w:jc w:val="both"/>
        <w:rPr>
          <w:rFonts w:ascii="Arial" w:hAnsi="Arial" w:cs="Arial"/>
          <w:lang w:val="es-ES" w:eastAsia="es-ES"/>
        </w:rPr>
      </w:pPr>
    </w:p>
    <w:p w14:paraId="62AFBA53" w14:textId="2D828E8E" w:rsidR="00092205" w:rsidRPr="00092205" w:rsidRDefault="00092205" w:rsidP="00092205">
      <w:pPr>
        <w:jc w:val="both"/>
        <w:rPr>
          <w:rFonts w:ascii="Arial" w:hAnsi="Arial" w:cs="Arial"/>
          <w:bCs/>
          <w:lang w:val="es-ES" w:eastAsia="es-ES"/>
        </w:rPr>
      </w:pPr>
      <w:r w:rsidRPr="00092205">
        <w:rPr>
          <w:rFonts w:ascii="Arial" w:hAnsi="Arial" w:cs="Arial"/>
          <w:b/>
          <w:lang w:val="es-ES" w:eastAsia="es-ES"/>
        </w:rPr>
        <w:t xml:space="preserve">TERCERO: </w:t>
      </w:r>
      <w:r w:rsidRPr="00092205">
        <w:rPr>
          <w:rFonts w:ascii="Arial" w:hAnsi="Arial" w:cs="Arial"/>
          <w:bCs/>
          <w:lang w:val="es-ES" w:eastAsia="es-ES"/>
        </w:rPr>
        <w:t>Aprobar el calendario electoral</w:t>
      </w:r>
      <w:r w:rsidRPr="00092205">
        <w:rPr>
          <w:rFonts w:ascii="Arial" w:hAnsi="Arial" w:cs="Arial"/>
          <w:bCs/>
          <w:lang w:val="es-ES" w:eastAsia="es-ES"/>
        </w:rPr>
        <w:t>.</w:t>
      </w:r>
    </w:p>
    <w:p w14:paraId="0A8BE210" w14:textId="77777777" w:rsidR="00092205" w:rsidRPr="00092205" w:rsidRDefault="00092205" w:rsidP="00092205">
      <w:pPr>
        <w:jc w:val="both"/>
        <w:rPr>
          <w:rFonts w:ascii="Arial" w:hAnsi="Arial" w:cs="Arial"/>
          <w:bCs/>
          <w:lang w:val="es-ES" w:eastAsia="es-ES"/>
        </w:rPr>
      </w:pPr>
    </w:p>
    <w:p w14:paraId="336C4679" w14:textId="77777777" w:rsidR="00092205" w:rsidRPr="00092205" w:rsidRDefault="00092205" w:rsidP="00092205">
      <w:pPr>
        <w:jc w:val="both"/>
        <w:rPr>
          <w:rFonts w:ascii="Arial" w:hAnsi="Arial" w:cs="Arial"/>
          <w:lang w:val="es-ES" w:eastAsia="es-ES"/>
        </w:rPr>
      </w:pPr>
      <w:r w:rsidRPr="00092205">
        <w:rPr>
          <w:rFonts w:ascii="Arial" w:hAnsi="Arial" w:cs="Arial"/>
          <w:b/>
          <w:lang w:val="es-ES" w:eastAsia="es-ES"/>
        </w:rPr>
        <w:t>CUARTO:</w:t>
      </w:r>
      <w:r w:rsidRPr="00092205">
        <w:rPr>
          <w:rFonts w:ascii="Arial" w:hAnsi="Arial" w:cs="Arial"/>
          <w:bCs/>
          <w:lang w:val="es-ES" w:eastAsia="es-ES"/>
        </w:rPr>
        <w:t xml:space="preserve"> </w:t>
      </w:r>
      <w:r w:rsidRPr="00092205">
        <w:rPr>
          <w:rFonts w:ascii="Arial" w:hAnsi="Arial" w:cs="Arial"/>
          <w:lang w:val="es-ES" w:eastAsia="es-ES"/>
        </w:rPr>
        <w:t xml:space="preserve">Aprobar la guía electoral que regirá durante el proceso de democracia interna como complemento del Reglamento Interno de Elecciones.    </w:t>
      </w:r>
    </w:p>
    <w:p w14:paraId="5BD84E72" w14:textId="77777777" w:rsidR="00092205" w:rsidRPr="00092205" w:rsidRDefault="00092205" w:rsidP="00092205">
      <w:pPr>
        <w:jc w:val="both"/>
        <w:rPr>
          <w:rFonts w:ascii="Arial" w:hAnsi="Arial" w:cs="Arial"/>
          <w:lang w:val="es-ES" w:eastAsia="es-ES"/>
        </w:rPr>
      </w:pPr>
    </w:p>
    <w:p w14:paraId="144657FD" w14:textId="2D156B5F" w:rsidR="00092205" w:rsidRPr="00092205" w:rsidRDefault="00092205" w:rsidP="00092205">
      <w:pPr>
        <w:jc w:val="both"/>
        <w:rPr>
          <w:rFonts w:ascii="Arial" w:hAnsi="Arial" w:cs="Arial"/>
          <w:lang w:val="es-ES" w:eastAsia="es-ES"/>
        </w:rPr>
      </w:pPr>
      <w:r w:rsidRPr="00092205">
        <w:rPr>
          <w:rFonts w:ascii="Arial" w:hAnsi="Arial" w:cs="Arial"/>
          <w:b/>
          <w:lang w:val="es-ES" w:eastAsia="es-ES"/>
        </w:rPr>
        <w:t xml:space="preserve">CUARTA: ALCANCE DE LA PRESENTE </w:t>
      </w:r>
      <w:r w:rsidRPr="00092205">
        <w:rPr>
          <w:rFonts w:ascii="Arial" w:hAnsi="Arial" w:cs="Arial"/>
          <w:b/>
          <w:lang w:val="es-ES" w:eastAsia="es-ES"/>
        </w:rPr>
        <w:t>RESOLUCIÓN</w:t>
      </w:r>
      <w:r w:rsidRPr="00092205">
        <w:rPr>
          <w:rFonts w:ascii="Arial" w:hAnsi="Arial" w:cs="Arial"/>
          <w:lang w:val="es-ES" w:eastAsia="es-ES"/>
        </w:rPr>
        <w:t xml:space="preserve">. - </w:t>
      </w:r>
      <w:r w:rsidRPr="00092205">
        <w:rPr>
          <w:rFonts w:ascii="Arial" w:hAnsi="Arial" w:cs="Arial"/>
          <w:lang w:val="es-ES" w:eastAsia="es-ES"/>
        </w:rPr>
        <w:t xml:space="preserve">La presente resolución regirá para el proceso de selección de candidatos a cargos de </w:t>
      </w:r>
      <w:r w:rsidRPr="00092205">
        <w:rPr>
          <w:rFonts w:ascii="Arial" w:hAnsi="Arial" w:cs="Arial"/>
          <w:lang w:val="es-ES" w:eastAsia="es-ES"/>
        </w:rPr>
        <w:lastRenderedPageBreak/>
        <w:t xml:space="preserve">elección popular del movimiento CREO de cara a las elecciones generales 2025. La presente resolución </w:t>
      </w:r>
      <w:r w:rsidRPr="00092205">
        <w:rPr>
          <w:rFonts w:ascii="Arial" w:hAnsi="Arial" w:cs="Arial"/>
          <w:lang w:val="es-ES" w:eastAsia="es-ES"/>
        </w:rPr>
        <w:t>se publicará</w:t>
      </w:r>
      <w:r w:rsidRPr="00092205">
        <w:rPr>
          <w:rFonts w:ascii="Arial" w:hAnsi="Arial" w:cs="Arial"/>
          <w:lang w:val="es-ES" w:eastAsia="es-ES"/>
        </w:rPr>
        <w:t xml:space="preserve"> en la página WEB del Movimiento CREO. Sin perjuicio de su publicación se pondrá en conocimiento de los Presidentes de todas las Directivas Provinciales con la presente resolución a fin de que pongan en conocimiento en su respectiva circunscripción del inicio del proceso de democracia interna para la selección, mediante elección democrática y representativa, de las candidatas y candidatos para la postulación a cargos de elección popular.</w:t>
      </w:r>
    </w:p>
    <w:p w14:paraId="69AA3FF4"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43645293"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La presente resolución fue aprobada por unanimidad de los miembros presentes en la sesión del Consejo Electoral Central. Para constancia de lo resuelto, firman El Presidente y Secretario del Consejo Electoral Central que certifican. </w:t>
      </w:r>
    </w:p>
    <w:p w14:paraId="7AC0B08F"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4D425203"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Dado en la ciudad de Quito DM, a los 21 días del mes de junio de 2024. Firman el Presidente y Secretario que certifican.</w:t>
      </w:r>
    </w:p>
    <w:p w14:paraId="045124DF"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38002214" w14:textId="77777777" w:rsidR="00092205" w:rsidRPr="00092205" w:rsidRDefault="00092205" w:rsidP="00092205">
      <w:pPr>
        <w:jc w:val="both"/>
        <w:rPr>
          <w:rFonts w:ascii="Arial" w:hAnsi="Arial" w:cs="Arial"/>
          <w:lang w:val="es-ES" w:eastAsia="es-ES"/>
        </w:rPr>
      </w:pPr>
    </w:p>
    <w:p w14:paraId="78283367" w14:textId="77777777" w:rsidR="00092205" w:rsidRPr="00092205" w:rsidRDefault="00092205" w:rsidP="00092205">
      <w:pPr>
        <w:jc w:val="both"/>
        <w:rPr>
          <w:rFonts w:ascii="Arial" w:hAnsi="Arial" w:cs="Arial"/>
          <w:lang w:val="es-ES" w:eastAsia="es-ES"/>
        </w:rPr>
      </w:pPr>
    </w:p>
    <w:p w14:paraId="3948E3F7" w14:textId="77777777" w:rsidR="00092205" w:rsidRPr="00092205" w:rsidRDefault="00092205" w:rsidP="00092205">
      <w:pPr>
        <w:jc w:val="both"/>
        <w:rPr>
          <w:rFonts w:ascii="Arial" w:hAnsi="Arial" w:cs="Arial"/>
          <w:lang w:val="es-ES" w:eastAsia="es-ES"/>
        </w:rPr>
      </w:pPr>
      <w:r w:rsidRPr="00092205">
        <w:rPr>
          <w:rFonts w:ascii="Arial" w:hAnsi="Arial" w:cs="Arial"/>
          <w:lang w:val="es-ES" w:eastAsia="es-ES"/>
        </w:rPr>
        <w:t xml:space="preserve"> </w:t>
      </w:r>
    </w:p>
    <w:p w14:paraId="0318A65C" w14:textId="77777777" w:rsidR="00092205" w:rsidRPr="00092205" w:rsidRDefault="00092205" w:rsidP="00092205">
      <w:pPr>
        <w:jc w:val="center"/>
        <w:rPr>
          <w:rFonts w:ascii="Arial" w:hAnsi="Arial" w:cs="Arial"/>
          <w:lang w:val="es-ES" w:eastAsia="es-ES"/>
        </w:rPr>
      </w:pPr>
    </w:p>
    <w:p w14:paraId="3C5E43A3" w14:textId="77777777" w:rsidR="00092205" w:rsidRPr="00092205" w:rsidRDefault="00092205" w:rsidP="00092205">
      <w:pPr>
        <w:jc w:val="center"/>
        <w:rPr>
          <w:rFonts w:ascii="Arial" w:hAnsi="Arial" w:cs="Arial"/>
          <w:b/>
          <w:lang w:val="es-ES" w:eastAsia="es-ES"/>
        </w:rPr>
      </w:pPr>
    </w:p>
    <w:p w14:paraId="075593F1" w14:textId="67FD0F01" w:rsidR="00092205" w:rsidRPr="00092205" w:rsidRDefault="00092205" w:rsidP="00092205">
      <w:pPr>
        <w:jc w:val="center"/>
        <w:rPr>
          <w:rFonts w:ascii="Arial" w:hAnsi="Arial" w:cs="Arial"/>
          <w:b/>
          <w:lang w:val="es-ES" w:eastAsia="es-ES"/>
        </w:rPr>
      </w:pPr>
      <w:r w:rsidRPr="00092205">
        <w:rPr>
          <w:rFonts w:ascii="Arial" w:hAnsi="Arial" w:cs="Arial"/>
          <w:b/>
          <w:lang w:val="es-ES" w:eastAsia="es-ES"/>
        </w:rPr>
        <w:t>PRESIDENTE</w:t>
      </w:r>
      <w:r w:rsidRPr="00092205">
        <w:rPr>
          <w:rFonts w:ascii="Arial" w:hAnsi="Arial" w:cs="Arial"/>
          <w:b/>
          <w:lang w:val="es-ES" w:eastAsia="es-ES"/>
        </w:rPr>
        <w:tab/>
      </w:r>
      <w:r w:rsidRPr="00092205">
        <w:rPr>
          <w:rFonts w:ascii="Arial" w:hAnsi="Arial" w:cs="Arial"/>
          <w:b/>
          <w:lang w:val="es-ES" w:eastAsia="es-ES"/>
        </w:rPr>
        <w:tab/>
      </w:r>
      <w:r w:rsidRPr="00092205">
        <w:rPr>
          <w:rFonts w:ascii="Arial" w:hAnsi="Arial" w:cs="Arial"/>
          <w:b/>
          <w:lang w:val="es-ES" w:eastAsia="es-ES"/>
        </w:rPr>
        <w:tab/>
      </w:r>
      <w:r w:rsidRPr="00092205">
        <w:rPr>
          <w:rFonts w:ascii="Arial" w:hAnsi="Arial" w:cs="Arial"/>
          <w:b/>
          <w:lang w:val="es-ES" w:eastAsia="es-ES"/>
        </w:rPr>
        <w:t xml:space="preserve">                    </w:t>
      </w:r>
      <w:r w:rsidRPr="00092205">
        <w:rPr>
          <w:rFonts w:ascii="Arial" w:hAnsi="Arial" w:cs="Arial"/>
          <w:b/>
          <w:lang w:val="es-ES" w:eastAsia="es-ES"/>
        </w:rPr>
        <w:t>SECRETARIO</w:t>
      </w:r>
    </w:p>
    <w:p w14:paraId="79194237" w14:textId="3C16DE12" w:rsidR="00092205" w:rsidRPr="00092205" w:rsidRDefault="00092205" w:rsidP="00092205">
      <w:pPr>
        <w:jc w:val="center"/>
        <w:rPr>
          <w:rFonts w:ascii="Arial" w:hAnsi="Arial" w:cs="Arial"/>
          <w:sz w:val="26"/>
          <w:szCs w:val="26"/>
          <w:lang w:val="es-ES" w:eastAsia="es-ES"/>
        </w:rPr>
      </w:pPr>
      <w:r w:rsidRPr="00092205">
        <w:rPr>
          <w:rFonts w:ascii="Arial" w:hAnsi="Arial" w:cs="Arial"/>
          <w:lang w:val="es-ES" w:eastAsia="es-ES"/>
        </w:rPr>
        <w:t>Consejo Electoral Central</w:t>
      </w:r>
      <w:r w:rsidRPr="00092205">
        <w:rPr>
          <w:rFonts w:ascii="Arial" w:hAnsi="Arial" w:cs="Arial"/>
          <w:lang w:val="es-ES" w:eastAsia="es-ES"/>
        </w:rPr>
        <w:tab/>
      </w:r>
      <w:r w:rsidRPr="00092205">
        <w:rPr>
          <w:rFonts w:ascii="Arial" w:hAnsi="Arial" w:cs="Arial"/>
          <w:lang w:val="es-ES" w:eastAsia="es-ES"/>
        </w:rPr>
        <w:tab/>
      </w:r>
      <w:r w:rsidRPr="00092205">
        <w:rPr>
          <w:rFonts w:ascii="Arial" w:hAnsi="Arial" w:cs="Arial"/>
          <w:lang w:val="es-ES" w:eastAsia="es-ES"/>
        </w:rPr>
        <w:tab/>
      </w:r>
      <w:r w:rsidRPr="00092205">
        <w:rPr>
          <w:rFonts w:ascii="Arial" w:hAnsi="Arial" w:cs="Arial"/>
          <w:lang w:val="es-ES" w:eastAsia="es-ES"/>
        </w:rPr>
        <w:tab/>
        <w:t>Consejo Electoral Central</w:t>
      </w:r>
    </w:p>
    <w:p w14:paraId="590E24A0" w14:textId="77777777" w:rsidR="00092205" w:rsidRPr="00092205" w:rsidRDefault="00092205" w:rsidP="00092205">
      <w:pPr>
        <w:jc w:val="both"/>
        <w:rPr>
          <w:rFonts w:ascii="Arial" w:hAnsi="Arial" w:cs="Arial"/>
          <w:sz w:val="26"/>
          <w:szCs w:val="26"/>
          <w:lang w:val="es-ES" w:eastAsia="es-ES"/>
        </w:rPr>
      </w:pPr>
    </w:p>
    <w:p w14:paraId="0E9FF681" w14:textId="77777777" w:rsidR="00092205" w:rsidRPr="00092205" w:rsidRDefault="00092205" w:rsidP="00092205">
      <w:pPr>
        <w:jc w:val="right"/>
        <w:rPr>
          <w:rFonts w:ascii="Arial" w:hAnsi="Arial" w:cs="Arial"/>
          <w:lang w:val="es-ES" w:eastAsia="es-ES"/>
        </w:rPr>
      </w:pPr>
    </w:p>
    <w:p w14:paraId="29C06751" w14:textId="77777777" w:rsidR="00092205" w:rsidRPr="00092205" w:rsidRDefault="00092205" w:rsidP="00092205">
      <w:pPr>
        <w:jc w:val="right"/>
        <w:rPr>
          <w:rFonts w:ascii="Arial" w:hAnsi="Arial" w:cs="Arial"/>
          <w:lang w:val="es-ES" w:eastAsia="es-ES"/>
        </w:rPr>
      </w:pPr>
    </w:p>
    <w:p w14:paraId="55484798" w14:textId="77777777" w:rsidR="00092205" w:rsidRPr="00092205" w:rsidRDefault="00092205" w:rsidP="00092205">
      <w:pPr>
        <w:jc w:val="right"/>
        <w:rPr>
          <w:rFonts w:ascii="Arial" w:hAnsi="Arial" w:cs="Arial"/>
          <w:lang w:val="es-ES" w:eastAsia="es-ES"/>
        </w:rPr>
      </w:pPr>
    </w:p>
    <w:p w14:paraId="50EF82C3" w14:textId="77777777" w:rsidR="00092205" w:rsidRPr="00092205" w:rsidRDefault="00092205" w:rsidP="00092205">
      <w:pPr>
        <w:jc w:val="right"/>
        <w:rPr>
          <w:rFonts w:ascii="Arial" w:hAnsi="Arial" w:cs="Arial"/>
          <w:lang w:val="es-ES" w:eastAsia="es-ES"/>
        </w:rPr>
      </w:pPr>
    </w:p>
    <w:p w14:paraId="0F7845F0" w14:textId="77777777" w:rsidR="00092205" w:rsidRPr="00092205" w:rsidRDefault="00092205" w:rsidP="00092205">
      <w:pPr>
        <w:jc w:val="right"/>
        <w:rPr>
          <w:rFonts w:ascii="Arial" w:hAnsi="Arial" w:cs="Arial"/>
          <w:lang w:val="es-ES" w:eastAsia="es-ES"/>
        </w:rPr>
      </w:pPr>
    </w:p>
    <w:p w14:paraId="141FCC86" w14:textId="77777777" w:rsidR="00092205" w:rsidRPr="00092205" w:rsidRDefault="00092205" w:rsidP="00092205">
      <w:pPr>
        <w:jc w:val="right"/>
        <w:rPr>
          <w:rFonts w:ascii="Arial" w:hAnsi="Arial" w:cs="Arial"/>
          <w:lang w:val="es-ES" w:eastAsia="es-ES"/>
        </w:rPr>
      </w:pPr>
    </w:p>
    <w:p w14:paraId="22F5FD55" w14:textId="77777777" w:rsidR="00092205" w:rsidRPr="00092205" w:rsidRDefault="00092205" w:rsidP="00092205">
      <w:pPr>
        <w:jc w:val="right"/>
        <w:rPr>
          <w:rFonts w:ascii="Arial" w:hAnsi="Arial" w:cs="Arial"/>
          <w:lang w:val="es-ES" w:eastAsia="es-ES"/>
        </w:rPr>
      </w:pPr>
    </w:p>
    <w:p w14:paraId="520478C0" w14:textId="77777777" w:rsidR="00092205" w:rsidRPr="00092205" w:rsidRDefault="00092205" w:rsidP="00092205">
      <w:pPr>
        <w:jc w:val="right"/>
        <w:rPr>
          <w:rFonts w:ascii="Arial" w:hAnsi="Arial" w:cs="Arial"/>
          <w:lang w:val="es-ES" w:eastAsia="es-ES"/>
        </w:rPr>
      </w:pPr>
    </w:p>
    <w:p w14:paraId="1099338C" w14:textId="77777777" w:rsidR="00092205" w:rsidRPr="00092205" w:rsidRDefault="00092205" w:rsidP="00092205">
      <w:pPr>
        <w:jc w:val="right"/>
        <w:rPr>
          <w:rFonts w:ascii="Arial" w:hAnsi="Arial" w:cs="Arial"/>
          <w:lang w:val="es-ES" w:eastAsia="es-ES"/>
        </w:rPr>
      </w:pPr>
    </w:p>
    <w:p w14:paraId="605B3482" w14:textId="77777777" w:rsidR="00092205" w:rsidRPr="00092205" w:rsidRDefault="00092205" w:rsidP="00092205">
      <w:pPr>
        <w:jc w:val="right"/>
        <w:rPr>
          <w:rFonts w:ascii="Arial" w:hAnsi="Arial" w:cs="Arial"/>
          <w:lang w:val="es-ES" w:eastAsia="es-ES"/>
        </w:rPr>
      </w:pPr>
    </w:p>
    <w:p w14:paraId="25FA5757" w14:textId="77777777" w:rsidR="00092205" w:rsidRPr="00092205" w:rsidRDefault="00092205" w:rsidP="00092205">
      <w:pPr>
        <w:jc w:val="right"/>
        <w:rPr>
          <w:rFonts w:ascii="Arial" w:hAnsi="Arial" w:cs="Arial"/>
          <w:lang w:val="es-ES" w:eastAsia="es-ES"/>
        </w:rPr>
      </w:pPr>
    </w:p>
    <w:p w14:paraId="0FF55E9A" w14:textId="77777777" w:rsidR="00092205" w:rsidRPr="00092205" w:rsidRDefault="00092205" w:rsidP="00092205">
      <w:pPr>
        <w:jc w:val="right"/>
        <w:rPr>
          <w:rFonts w:ascii="Arial" w:hAnsi="Arial" w:cs="Arial"/>
          <w:lang w:val="es-ES" w:eastAsia="es-ES"/>
        </w:rPr>
      </w:pPr>
    </w:p>
    <w:p w14:paraId="533B040C" w14:textId="77777777" w:rsidR="00092205" w:rsidRPr="00092205" w:rsidRDefault="00092205" w:rsidP="00092205">
      <w:pPr>
        <w:jc w:val="right"/>
        <w:rPr>
          <w:rFonts w:ascii="Arial" w:hAnsi="Arial" w:cs="Arial"/>
          <w:lang w:val="es-ES" w:eastAsia="es-ES"/>
        </w:rPr>
      </w:pPr>
    </w:p>
    <w:p w14:paraId="1A1732DA" w14:textId="77777777" w:rsidR="00092205" w:rsidRPr="00092205" w:rsidRDefault="00092205" w:rsidP="00092205">
      <w:pPr>
        <w:jc w:val="right"/>
        <w:rPr>
          <w:rFonts w:ascii="Arial" w:hAnsi="Arial" w:cs="Arial"/>
          <w:lang w:val="es-ES" w:eastAsia="es-ES"/>
        </w:rPr>
      </w:pPr>
    </w:p>
    <w:p w14:paraId="07069DA8" w14:textId="77777777" w:rsidR="00092205" w:rsidRPr="00092205" w:rsidRDefault="00092205" w:rsidP="00092205">
      <w:pPr>
        <w:jc w:val="right"/>
        <w:rPr>
          <w:rFonts w:ascii="Arial" w:hAnsi="Arial" w:cs="Arial"/>
          <w:lang w:val="es-ES" w:eastAsia="es-ES"/>
        </w:rPr>
      </w:pPr>
    </w:p>
    <w:p w14:paraId="23DADBF2" w14:textId="77777777" w:rsidR="00092205" w:rsidRPr="00092205" w:rsidRDefault="00092205" w:rsidP="00092205">
      <w:pPr>
        <w:jc w:val="right"/>
        <w:rPr>
          <w:rFonts w:ascii="Arial" w:hAnsi="Arial" w:cs="Arial"/>
          <w:lang w:val="es-ES" w:eastAsia="es-ES"/>
        </w:rPr>
      </w:pPr>
    </w:p>
    <w:p w14:paraId="1E34A94F" w14:textId="77777777" w:rsidR="00092205" w:rsidRPr="00092205" w:rsidRDefault="00092205" w:rsidP="00092205">
      <w:pPr>
        <w:jc w:val="right"/>
        <w:rPr>
          <w:rFonts w:ascii="Arial" w:hAnsi="Arial" w:cs="Arial"/>
          <w:lang w:val="es-ES" w:eastAsia="es-ES"/>
        </w:rPr>
      </w:pPr>
    </w:p>
    <w:p w14:paraId="14E53B3A" w14:textId="74525C64" w:rsidR="003C3CCB" w:rsidRPr="00092205" w:rsidRDefault="003C3CCB" w:rsidP="00F85FD8">
      <w:pPr>
        <w:jc w:val="center"/>
        <w:rPr>
          <w:rFonts w:ascii="Arial" w:hAnsi="Arial" w:cs="Arial"/>
          <w:lang w:val="es-ES"/>
        </w:rPr>
      </w:pPr>
    </w:p>
    <w:sectPr w:rsidR="003C3CCB" w:rsidRPr="00092205" w:rsidSect="00092205">
      <w:headerReference w:type="default" r:id="rId8"/>
      <w:footerReference w:type="even" r:id="rId9"/>
      <w:footerReference w:type="default" r:id="rId10"/>
      <w:pgSz w:w="11900" w:h="16840"/>
      <w:pgMar w:top="1985" w:right="1701" w:bottom="1701" w:left="1701" w:header="0" w:footer="8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2CE7" w14:textId="77777777" w:rsidR="004E778F" w:rsidRDefault="004E778F" w:rsidP="008C3FDF">
      <w:r>
        <w:separator/>
      </w:r>
    </w:p>
  </w:endnote>
  <w:endnote w:type="continuationSeparator" w:id="0">
    <w:p w14:paraId="1DAA9D97" w14:textId="77777777" w:rsidR="004E778F" w:rsidRDefault="004E778F" w:rsidP="008C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Neue">
    <w:altName w:val="Arial"/>
    <w:panose1 w:val="020005030000000200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57125081"/>
      <w:docPartObj>
        <w:docPartGallery w:val="Page Numbers (Bottom of Page)"/>
        <w:docPartUnique/>
      </w:docPartObj>
    </w:sdtPr>
    <w:sdtContent>
      <w:p w14:paraId="75C8A1E7" w14:textId="4091D86F" w:rsidR="001F5A0D" w:rsidRDefault="001F5A0D" w:rsidP="002620B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523C7E5D" w14:textId="77777777" w:rsidR="001F5A0D" w:rsidRDefault="001F5A0D" w:rsidP="001F5A0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3E75" w14:textId="7D09AE30" w:rsidR="002620B5" w:rsidRDefault="002620B5" w:rsidP="00D565AB">
    <w:pPr>
      <w:pStyle w:val="Piedepgina"/>
      <w:framePr w:wrap="none" w:vAnchor="text" w:hAnchor="page" w:x="10339" w:y="1144"/>
      <w:rPr>
        <w:rStyle w:val="Nmerodepgina"/>
      </w:rPr>
    </w:pPr>
  </w:p>
  <w:p w14:paraId="7DE88DE9" w14:textId="0DE34F43" w:rsidR="008C3FDF" w:rsidRPr="001F5A0D" w:rsidRDefault="008C3FDF" w:rsidP="001F5A0D">
    <w:pPr>
      <w:pStyle w:val="Piedepgina"/>
      <w:tabs>
        <w:tab w:val="clear" w:pos="8504"/>
      </w:tabs>
      <w:ind w:right="360"/>
      <w:rPr>
        <w:rFonts w:ascii="Arial" w:hAnsi="Arial" w:cs="Arial"/>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B27F3" w14:textId="77777777" w:rsidR="004E778F" w:rsidRDefault="004E778F" w:rsidP="008C3FDF">
      <w:r>
        <w:separator/>
      </w:r>
    </w:p>
  </w:footnote>
  <w:footnote w:type="continuationSeparator" w:id="0">
    <w:p w14:paraId="16E33BC6" w14:textId="77777777" w:rsidR="004E778F" w:rsidRDefault="004E778F" w:rsidP="008C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C19E" w14:textId="383B62B9" w:rsidR="008C3FDF" w:rsidRPr="00092205" w:rsidRDefault="00092205" w:rsidP="00092205">
    <w:pPr>
      <w:pStyle w:val="Encabezado"/>
    </w:pPr>
    <w:r>
      <w:rPr>
        <w:noProof/>
      </w:rPr>
      <w:drawing>
        <wp:anchor distT="0" distB="0" distL="114300" distR="114300" simplePos="0" relativeHeight="251658240" behindDoc="0" locked="0" layoutInCell="1" allowOverlap="1" wp14:anchorId="76D27C52" wp14:editId="72424B5E">
          <wp:simplePos x="0" y="0"/>
          <wp:positionH relativeFrom="margin">
            <wp:posOffset>1777365</wp:posOffset>
          </wp:positionH>
          <wp:positionV relativeFrom="margin">
            <wp:posOffset>-853786</wp:posOffset>
          </wp:positionV>
          <wp:extent cx="1837690" cy="505460"/>
          <wp:effectExtent l="0" t="0" r="3810" b="2540"/>
          <wp:wrapSquare wrapText="bothSides"/>
          <wp:docPr id="142067330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673309" name="Imagen 1420673309"/>
                  <pic:cNvPicPr/>
                </pic:nvPicPr>
                <pic:blipFill>
                  <a:blip r:embed="rId1">
                    <a:extLst>
                      <a:ext uri="{28A0092B-C50C-407E-A947-70E740481C1C}">
                        <a14:useLocalDpi xmlns:a14="http://schemas.microsoft.com/office/drawing/2010/main" val="0"/>
                      </a:ext>
                    </a:extLst>
                  </a:blip>
                  <a:stretch>
                    <a:fillRect/>
                  </a:stretch>
                </pic:blipFill>
                <pic:spPr>
                  <a:xfrm>
                    <a:off x="0" y="0"/>
                    <a:ext cx="1837690" cy="505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7D7"/>
    <w:multiLevelType w:val="hybridMultilevel"/>
    <w:tmpl w:val="BA68B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FE368A"/>
    <w:multiLevelType w:val="hybridMultilevel"/>
    <w:tmpl w:val="148E13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60C368E"/>
    <w:multiLevelType w:val="hybridMultilevel"/>
    <w:tmpl w:val="3814CB7A"/>
    <w:lvl w:ilvl="0" w:tplc="AF38AB44">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C3EA6F82">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3D66EFC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99B64C40">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A6D61148">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9A501C">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C2DA9E1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78A01AE4">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09C656C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06504BA1"/>
    <w:multiLevelType w:val="hybridMultilevel"/>
    <w:tmpl w:val="2BEA04B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B806BBA"/>
    <w:multiLevelType w:val="hybridMultilevel"/>
    <w:tmpl w:val="3990C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7F1CDF"/>
    <w:multiLevelType w:val="hybridMultilevel"/>
    <w:tmpl w:val="9010468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1CCC7F17"/>
    <w:multiLevelType w:val="hybridMultilevel"/>
    <w:tmpl w:val="B7A604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9B7A26"/>
    <w:multiLevelType w:val="hybridMultilevel"/>
    <w:tmpl w:val="C3727822"/>
    <w:lvl w:ilvl="0" w:tplc="A03A8164">
      <w:start w:val="1"/>
      <w:numFmt w:val="decimal"/>
      <w:lvlText w:val="%1."/>
      <w:lvlJc w:val="left"/>
      <w:pPr>
        <w:ind w:left="546"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3AA6D46"/>
    <w:multiLevelType w:val="hybridMultilevel"/>
    <w:tmpl w:val="CF4C31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5BA1630"/>
    <w:multiLevelType w:val="hybridMultilevel"/>
    <w:tmpl w:val="543E5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517150"/>
    <w:multiLevelType w:val="hybridMultilevel"/>
    <w:tmpl w:val="A0E29F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551D53"/>
    <w:multiLevelType w:val="hybridMultilevel"/>
    <w:tmpl w:val="E63C23B8"/>
    <w:lvl w:ilvl="0" w:tplc="300A0001">
      <w:start w:val="1"/>
      <w:numFmt w:val="bullet"/>
      <w:lvlText w:val=""/>
      <w:lvlJc w:val="left"/>
      <w:pPr>
        <w:ind w:left="816" w:hanging="360"/>
      </w:pPr>
      <w:rPr>
        <w:rFonts w:ascii="Symbol" w:hAnsi="Symbol" w:hint="default"/>
      </w:rPr>
    </w:lvl>
    <w:lvl w:ilvl="1" w:tplc="300A0003" w:tentative="1">
      <w:start w:val="1"/>
      <w:numFmt w:val="bullet"/>
      <w:lvlText w:val="o"/>
      <w:lvlJc w:val="left"/>
      <w:pPr>
        <w:ind w:left="1536" w:hanging="360"/>
      </w:pPr>
      <w:rPr>
        <w:rFonts w:ascii="Courier New" w:hAnsi="Courier New" w:cs="Courier New" w:hint="default"/>
      </w:rPr>
    </w:lvl>
    <w:lvl w:ilvl="2" w:tplc="300A0005" w:tentative="1">
      <w:start w:val="1"/>
      <w:numFmt w:val="bullet"/>
      <w:lvlText w:val=""/>
      <w:lvlJc w:val="left"/>
      <w:pPr>
        <w:ind w:left="2256" w:hanging="360"/>
      </w:pPr>
      <w:rPr>
        <w:rFonts w:ascii="Wingdings" w:hAnsi="Wingdings" w:hint="default"/>
      </w:rPr>
    </w:lvl>
    <w:lvl w:ilvl="3" w:tplc="300A0001" w:tentative="1">
      <w:start w:val="1"/>
      <w:numFmt w:val="bullet"/>
      <w:lvlText w:val=""/>
      <w:lvlJc w:val="left"/>
      <w:pPr>
        <w:ind w:left="2976" w:hanging="360"/>
      </w:pPr>
      <w:rPr>
        <w:rFonts w:ascii="Symbol" w:hAnsi="Symbol" w:hint="default"/>
      </w:rPr>
    </w:lvl>
    <w:lvl w:ilvl="4" w:tplc="300A0003" w:tentative="1">
      <w:start w:val="1"/>
      <w:numFmt w:val="bullet"/>
      <w:lvlText w:val="o"/>
      <w:lvlJc w:val="left"/>
      <w:pPr>
        <w:ind w:left="3696" w:hanging="360"/>
      </w:pPr>
      <w:rPr>
        <w:rFonts w:ascii="Courier New" w:hAnsi="Courier New" w:cs="Courier New" w:hint="default"/>
      </w:rPr>
    </w:lvl>
    <w:lvl w:ilvl="5" w:tplc="300A0005" w:tentative="1">
      <w:start w:val="1"/>
      <w:numFmt w:val="bullet"/>
      <w:lvlText w:val=""/>
      <w:lvlJc w:val="left"/>
      <w:pPr>
        <w:ind w:left="4416" w:hanging="360"/>
      </w:pPr>
      <w:rPr>
        <w:rFonts w:ascii="Wingdings" w:hAnsi="Wingdings" w:hint="default"/>
      </w:rPr>
    </w:lvl>
    <w:lvl w:ilvl="6" w:tplc="300A0001" w:tentative="1">
      <w:start w:val="1"/>
      <w:numFmt w:val="bullet"/>
      <w:lvlText w:val=""/>
      <w:lvlJc w:val="left"/>
      <w:pPr>
        <w:ind w:left="5136" w:hanging="360"/>
      </w:pPr>
      <w:rPr>
        <w:rFonts w:ascii="Symbol" w:hAnsi="Symbol" w:hint="default"/>
      </w:rPr>
    </w:lvl>
    <w:lvl w:ilvl="7" w:tplc="300A0003" w:tentative="1">
      <w:start w:val="1"/>
      <w:numFmt w:val="bullet"/>
      <w:lvlText w:val="o"/>
      <w:lvlJc w:val="left"/>
      <w:pPr>
        <w:ind w:left="5856" w:hanging="360"/>
      </w:pPr>
      <w:rPr>
        <w:rFonts w:ascii="Courier New" w:hAnsi="Courier New" w:cs="Courier New" w:hint="default"/>
      </w:rPr>
    </w:lvl>
    <w:lvl w:ilvl="8" w:tplc="300A0005" w:tentative="1">
      <w:start w:val="1"/>
      <w:numFmt w:val="bullet"/>
      <w:lvlText w:val=""/>
      <w:lvlJc w:val="left"/>
      <w:pPr>
        <w:ind w:left="6576" w:hanging="360"/>
      </w:pPr>
      <w:rPr>
        <w:rFonts w:ascii="Wingdings" w:hAnsi="Wingdings" w:hint="default"/>
      </w:rPr>
    </w:lvl>
  </w:abstractNum>
  <w:abstractNum w:abstractNumId="12" w15:restartNumberingAfterBreak="0">
    <w:nsid w:val="2E0362B1"/>
    <w:multiLevelType w:val="hybridMultilevel"/>
    <w:tmpl w:val="C7FE0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5D1CBC"/>
    <w:multiLevelType w:val="hybridMultilevel"/>
    <w:tmpl w:val="3880D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D31C96"/>
    <w:multiLevelType w:val="hybridMultilevel"/>
    <w:tmpl w:val="D0284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DF051B"/>
    <w:multiLevelType w:val="hybridMultilevel"/>
    <w:tmpl w:val="FEA230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ED71F2"/>
    <w:multiLevelType w:val="hybridMultilevel"/>
    <w:tmpl w:val="676AA9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76D119E"/>
    <w:multiLevelType w:val="hybridMultilevel"/>
    <w:tmpl w:val="FDCE5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FB510B"/>
    <w:multiLevelType w:val="hybridMultilevel"/>
    <w:tmpl w:val="BB60CA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3C4C6DB7"/>
    <w:multiLevelType w:val="hybridMultilevel"/>
    <w:tmpl w:val="8C94A6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39C687A"/>
    <w:multiLevelType w:val="hybridMultilevel"/>
    <w:tmpl w:val="CEC02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5F34C29"/>
    <w:multiLevelType w:val="hybridMultilevel"/>
    <w:tmpl w:val="8D8462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74478D"/>
    <w:multiLevelType w:val="hybridMultilevel"/>
    <w:tmpl w:val="68EC9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FF2EA9"/>
    <w:multiLevelType w:val="hybridMultilevel"/>
    <w:tmpl w:val="6A98AE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5E4B3BE9"/>
    <w:multiLevelType w:val="hybridMultilevel"/>
    <w:tmpl w:val="B058C12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614C76B6"/>
    <w:multiLevelType w:val="hybridMultilevel"/>
    <w:tmpl w:val="6E4CD658"/>
    <w:lvl w:ilvl="0" w:tplc="300A0003">
      <w:start w:val="1"/>
      <w:numFmt w:val="bullet"/>
      <w:lvlText w:val="o"/>
      <w:lvlJc w:val="left"/>
      <w:pPr>
        <w:ind w:left="1068" w:hanging="360"/>
      </w:pPr>
      <w:rPr>
        <w:rFonts w:ascii="Courier New" w:hAnsi="Courier New" w:cs="Courier New"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26" w15:restartNumberingAfterBreak="0">
    <w:nsid w:val="6A256266"/>
    <w:multiLevelType w:val="hybridMultilevel"/>
    <w:tmpl w:val="47AAABA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CC74C76"/>
    <w:multiLevelType w:val="hybridMultilevel"/>
    <w:tmpl w:val="0FF47D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FA4317A"/>
    <w:multiLevelType w:val="hybridMultilevel"/>
    <w:tmpl w:val="807209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1AD4705"/>
    <w:multiLevelType w:val="hybridMultilevel"/>
    <w:tmpl w:val="ED8A61DA"/>
    <w:lvl w:ilvl="0" w:tplc="300A0001">
      <w:start w:val="1"/>
      <w:numFmt w:val="bullet"/>
      <w:lvlText w:val=""/>
      <w:lvlJc w:val="left"/>
      <w:pPr>
        <w:ind w:left="720" w:hanging="360"/>
      </w:pPr>
      <w:rPr>
        <w:rFonts w:ascii="Symbol" w:hAnsi="Symbol" w:hint="default"/>
      </w:rPr>
    </w:lvl>
    <w:lvl w:ilvl="1" w:tplc="7E04FE5A">
      <w:numFmt w:val="bullet"/>
      <w:lvlText w:val="•"/>
      <w:lvlJc w:val="left"/>
      <w:pPr>
        <w:ind w:left="1440" w:hanging="360"/>
      </w:pPr>
      <w:rPr>
        <w:rFonts w:ascii="HelveticaNeue" w:eastAsiaTheme="minorHAnsi" w:hAnsi="HelveticaNeue" w:cs="HelveticaNeue"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794652DB"/>
    <w:multiLevelType w:val="hybridMultilevel"/>
    <w:tmpl w:val="CA92FC64"/>
    <w:lvl w:ilvl="0" w:tplc="080A0001">
      <w:start w:val="1"/>
      <w:numFmt w:val="bullet"/>
      <w:lvlText w:val=""/>
      <w:lvlJc w:val="left"/>
      <w:pPr>
        <w:ind w:left="1065" w:hanging="705"/>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7A420B62"/>
    <w:multiLevelType w:val="hybridMultilevel"/>
    <w:tmpl w:val="D1424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B82A7F"/>
    <w:multiLevelType w:val="hybridMultilevel"/>
    <w:tmpl w:val="F6B8B9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8C3230"/>
    <w:multiLevelType w:val="hybridMultilevel"/>
    <w:tmpl w:val="58121444"/>
    <w:lvl w:ilvl="0" w:tplc="C9486900">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22414560">
    <w:abstractNumId w:val="24"/>
  </w:num>
  <w:num w:numId="2" w16cid:durableId="1601715784">
    <w:abstractNumId w:val="5"/>
  </w:num>
  <w:num w:numId="3" w16cid:durableId="604312366">
    <w:abstractNumId w:val="23"/>
  </w:num>
  <w:num w:numId="4" w16cid:durableId="97723278">
    <w:abstractNumId w:val="20"/>
  </w:num>
  <w:num w:numId="5" w16cid:durableId="831407448">
    <w:abstractNumId w:val="31"/>
  </w:num>
  <w:num w:numId="6" w16cid:durableId="734354919">
    <w:abstractNumId w:val="13"/>
  </w:num>
  <w:num w:numId="7" w16cid:durableId="943028620">
    <w:abstractNumId w:val="22"/>
  </w:num>
  <w:num w:numId="8" w16cid:durableId="1985157114">
    <w:abstractNumId w:val="4"/>
  </w:num>
  <w:num w:numId="9" w16cid:durableId="1441218694">
    <w:abstractNumId w:val="9"/>
  </w:num>
  <w:num w:numId="10" w16cid:durableId="1078942303">
    <w:abstractNumId w:val="19"/>
  </w:num>
  <w:num w:numId="11" w16cid:durableId="171725515">
    <w:abstractNumId w:val="0"/>
  </w:num>
  <w:num w:numId="12" w16cid:durableId="2026591968">
    <w:abstractNumId w:val="8"/>
  </w:num>
  <w:num w:numId="13" w16cid:durableId="1857772257">
    <w:abstractNumId w:val="12"/>
  </w:num>
  <w:num w:numId="14" w16cid:durableId="174004985">
    <w:abstractNumId w:val="32"/>
  </w:num>
  <w:num w:numId="15" w16cid:durableId="258761662">
    <w:abstractNumId w:val="14"/>
  </w:num>
  <w:num w:numId="16" w16cid:durableId="2008513148">
    <w:abstractNumId w:val="21"/>
  </w:num>
  <w:num w:numId="17" w16cid:durableId="1245068916">
    <w:abstractNumId w:val="6"/>
  </w:num>
  <w:num w:numId="18" w16cid:durableId="1007750577">
    <w:abstractNumId w:val="27"/>
  </w:num>
  <w:num w:numId="19" w16cid:durableId="976879748">
    <w:abstractNumId w:val="2"/>
  </w:num>
  <w:num w:numId="20" w16cid:durableId="2044400286">
    <w:abstractNumId w:val="33"/>
  </w:num>
  <w:num w:numId="21" w16cid:durableId="190266205">
    <w:abstractNumId w:val="3"/>
  </w:num>
  <w:num w:numId="22" w16cid:durableId="290867117">
    <w:abstractNumId w:val="18"/>
  </w:num>
  <w:num w:numId="23" w16cid:durableId="1791705251">
    <w:abstractNumId w:val="1"/>
  </w:num>
  <w:num w:numId="24" w16cid:durableId="307704946">
    <w:abstractNumId w:val="17"/>
  </w:num>
  <w:num w:numId="25" w16cid:durableId="1841238659">
    <w:abstractNumId w:val="28"/>
  </w:num>
  <w:num w:numId="26" w16cid:durableId="995301654">
    <w:abstractNumId w:val="10"/>
  </w:num>
  <w:num w:numId="27" w16cid:durableId="1262227721">
    <w:abstractNumId w:val="16"/>
  </w:num>
  <w:num w:numId="28" w16cid:durableId="875581400">
    <w:abstractNumId w:val="30"/>
  </w:num>
  <w:num w:numId="29" w16cid:durableId="436682580">
    <w:abstractNumId w:val="15"/>
  </w:num>
  <w:num w:numId="30" w16cid:durableId="1449004016">
    <w:abstractNumId w:val="25"/>
  </w:num>
  <w:num w:numId="31" w16cid:durableId="1865054201">
    <w:abstractNumId w:val="26"/>
  </w:num>
  <w:num w:numId="32" w16cid:durableId="1654941235">
    <w:abstractNumId w:val="29"/>
  </w:num>
  <w:num w:numId="33" w16cid:durableId="2074348564">
    <w:abstractNumId w:val="11"/>
  </w:num>
  <w:num w:numId="34" w16cid:durableId="1552883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FDF"/>
    <w:rsid w:val="000143AA"/>
    <w:rsid w:val="000403DD"/>
    <w:rsid w:val="000501AF"/>
    <w:rsid w:val="00062300"/>
    <w:rsid w:val="000816A1"/>
    <w:rsid w:val="00091DAA"/>
    <w:rsid w:val="00092205"/>
    <w:rsid w:val="00097D90"/>
    <w:rsid w:val="000A345A"/>
    <w:rsid w:val="000A6F14"/>
    <w:rsid w:val="000B3608"/>
    <w:rsid w:val="000B5F54"/>
    <w:rsid w:val="00120DAD"/>
    <w:rsid w:val="00134610"/>
    <w:rsid w:val="00135434"/>
    <w:rsid w:val="00140452"/>
    <w:rsid w:val="00160594"/>
    <w:rsid w:val="00163350"/>
    <w:rsid w:val="0019640A"/>
    <w:rsid w:val="001B48A0"/>
    <w:rsid w:val="001C1361"/>
    <w:rsid w:val="001F5A0D"/>
    <w:rsid w:val="0020546C"/>
    <w:rsid w:val="00212342"/>
    <w:rsid w:val="00216518"/>
    <w:rsid w:val="002207D1"/>
    <w:rsid w:val="002620B5"/>
    <w:rsid w:val="00283F92"/>
    <w:rsid w:val="002B160C"/>
    <w:rsid w:val="002C706C"/>
    <w:rsid w:val="002D0554"/>
    <w:rsid w:val="002D7CAF"/>
    <w:rsid w:val="003223A8"/>
    <w:rsid w:val="00336A6B"/>
    <w:rsid w:val="003513C7"/>
    <w:rsid w:val="00353505"/>
    <w:rsid w:val="00360031"/>
    <w:rsid w:val="0036478F"/>
    <w:rsid w:val="00374ED6"/>
    <w:rsid w:val="0038561B"/>
    <w:rsid w:val="00385D47"/>
    <w:rsid w:val="003873B2"/>
    <w:rsid w:val="003B413C"/>
    <w:rsid w:val="003C3CCB"/>
    <w:rsid w:val="004072B5"/>
    <w:rsid w:val="00422658"/>
    <w:rsid w:val="004312FF"/>
    <w:rsid w:val="004419C6"/>
    <w:rsid w:val="00442994"/>
    <w:rsid w:val="004435E4"/>
    <w:rsid w:val="00466509"/>
    <w:rsid w:val="00472433"/>
    <w:rsid w:val="0049237C"/>
    <w:rsid w:val="004B7295"/>
    <w:rsid w:val="004C35C3"/>
    <w:rsid w:val="004C46BE"/>
    <w:rsid w:val="004D6151"/>
    <w:rsid w:val="004E778F"/>
    <w:rsid w:val="00517167"/>
    <w:rsid w:val="0052386E"/>
    <w:rsid w:val="005301A8"/>
    <w:rsid w:val="005303F8"/>
    <w:rsid w:val="005660C6"/>
    <w:rsid w:val="005668CD"/>
    <w:rsid w:val="005932E4"/>
    <w:rsid w:val="00595311"/>
    <w:rsid w:val="005A1550"/>
    <w:rsid w:val="005A29E2"/>
    <w:rsid w:val="005B587A"/>
    <w:rsid w:val="005C17E2"/>
    <w:rsid w:val="005F70AC"/>
    <w:rsid w:val="006032F9"/>
    <w:rsid w:val="006065F7"/>
    <w:rsid w:val="0060728D"/>
    <w:rsid w:val="00625EFA"/>
    <w:rsid w:val="006316A3"/>
    <w:rsid w:val="00655454"/>
    <w:rsid w:val="00663F93"/>
    <w:rsid w:val="00692FA5"/>
    <w:rsid w:val="006B3FF0"/>
    <w:rsid w:val="006B64DC"/>
    <w:rsid w:val="006C3DD9"/>
    <w:rsid w:val="0070706A"/>
    <w:rsid w:val="00710EB4"/>
    <w:rsid w:val="00713546"/>
    <w:rsid w:val="00722D47"/>
    <w:rsid w:val="00747D3E"/>
    <w:rsid w:val="007506DF"/>
    <w:rsid w:val="00753E81"/>
    <w:rsid w:val="00770B39"/>
    <w:rsid w:val="00772CFF"/>
    <w:rsid w:val="00790EEE"/>
    <w:rsid w:val="0079275A"/>
    <w:rsid w:val="00792A64"/>
    <w:rsid w:val="007D2D58"/>
    <w:rsid w:val="007D5837"/>
    <w:rsid w:val="007D6800"/>
    <w:rsid w:val="00821842"/>
    <w:rsid w:val="008357C7"/>
    <w:rsid w:val="00851222"/>
    <w:rsid w:val="00866340"/>
    <w:rsid w:val="008A716B"/>
    <w:rsid w:val="008B4A72"/>
    <w:rsid w:val="008C3FDF"/>
    <w:rsid w:val="008D2FD1"/>
    <w:rsid w:val="008D4031"/>
    <w:rsid w:val="008E31ED"/>
    <w:rsid w:val="008F784B"/>
    <w:rsid w:val="00915ECF"/>
    <w:rsid w:val="00953FD8"/>
    <w:rsid w:val="00954C4A"/>
    <w:rsid w:val="00956F74"/>
    <w:rsid w:val="009768DD"/>
    <w:rsid w:val="009836B3"/>
    <w:rsid w:val="009A79B4"/>
    <w:rsid w:val="009C4562"/>
    <w:rsid w:val="00A22B54"/>
    <w:rsid w:val="00A24CF7"/>
    <w:rsid w:val="00A26403"/>
    <w:rsid w:val="00A4431E"/>
    <w:rsid w:val="00A93A8D"/>
    <w:rsid w:val="00AA1BA6"/>
    <w:rsid w:val="00AC7C4F"/>
    <w:rsid w:val="00AE3A04"/>
    <w:rsid w:val="00B17EF6"/>
    <w:rsid w:val="00B46BAE"/>
    <w:rsid w:val="00B54C6E"/>
    <w:rsid w:val="00B55070"/>
    <w:rsid w:val="00B55FF7"/>
    <w:rsid w:val="00B6344C"/>
    <w:rsid w:val="00BD74CD"/>
    <w:rsid w:val="00C07492"/>
    <w:rsid w:val="00C60F9F"/>
    <w:rsid w:val="00C62F59"/>
    <w:rsid w:val="00CA6A83"/>
    <w:rsid w:val="00CD17F4"/>
    <w:rsid w:val="00CF227B"/>
    <w:rsid w:val="00D314F3"/>
    <w:rsid w:val="00D565AB"/>
    <w:rsid w:val="00D63D8B"/>
    <w:rsid w:val="00D81A25"/>
    <w:rsid w:val="00D844C9"/>
    <w:rsid w:val="00D94DD9"/>
    <w:rsid w:val="00D97C7A"/>
    <w:rsid w:val="00DB3005"/>
    <w:rsid w:val="00DB427A"/>
    <w:rsid w:val="00DF1702"/>
    <w:rsid w:val="00E2037A"/>
    <w:rsid w:val="00E52F53"/>
    <w:rsid w:val="00E56DED"/>
    <w:rsid w:val="00EA5016"/>
    <w:rsid w:val="00EC0467"/>
    <w:rsid w:val="00F00C76"/>
    <w:rsid w:val="00F24B13"/>
    <w:rsid w:val="00F3047B"/>
    <w:rsid w:val="00F3381E"/>
    <w:rsid w:val="00F50AC2"/>
    <w:rsid w:val="00F53090"/>
    <w:rsid w:val="00F6151D"/>
    <w:rsid w:val="00F85FD8"/>
    <w:rsid w:val="00FB7B98"/>
    <w:rsid w:val="00FC7256"/>
    <w:rsid w:val="00FD5D9A"/>
    <w:rsid w:val="00FE77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BC5F9"/>
  <w15:docId w15:val="{5D335122-3D11-D34D-9752-9650773B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FD1"/>
    <w:rPr>
      <w:rFonts w:ascii="Times New Roman" w:eastAsia="Times New Roman" w:hAnsi="Times New Roman" w:cs="Times New Roman"/>
      <w:lang w:val="es-EC" w:eastAsia="es-MX"/>
    </w:rPr>
  </w:style>
  <w:style w:type="paragraph" w:styleId="Ttulo1">
    <w:name w:val="heading 1"/>
    <w:basedOn w:val="Normal"/>
    <w:next w:val="Normal"/>
    <w:link w:val="Ttulo1Car"/>
    <w:uiPriority w:val="9"/>
    <w:qFormat/>
    <w:rsid w:val="006C3D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135434"/>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8C3FDF"/>
  </w:style>
  <w:style w:type="paragraph" w:styleId="Piedepgina">
    <w:name w:val="footer"/>
    <w:basedOn w:val="Normal"/>
    <w:link w:val="PiedepginaCar"/>
    <w:uiPriority w:val="99"/>
    <w:unhideWhenUsed/>
    <w:rsid w:val="008C3FDF"/>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8C3FDF"/>
  </w:style>
  <w:style w:type="table" w:styleId="Tablaconcuadrcula">
    <w:name w:val="Table Grid"/>
    <w:basedOn w:val="Tablanormal"/>
    <w:uiPriority w:val="39"/>
    <w:rsid w:val="004C35C3"/>
    <w:rPr>
      <w:sz w:val="22"/>
      <w:szCs w:val="22"/>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C35C3"/>
    <w:rPr>
      <w:color w:val="0563C1" w:themeColor="hyperlink"/>
      <w:u w:val="single"/>
    </w:rPr>
  </w:style>
  <w:style w:type="character" w:styleId="Hipervnculovisitado">
    <w:name w:val="FollowedHyperlink"/>
    <w:basedOn w:val="Fuentedeprrafopredeter"/>
    <w:uiPriority w:val="99"/>
    <w:semiHidden/>
    <w:unhideWhenUsed/>
    <w:rsid w:val="005C17E2"/>
    <w:rPr>
      <w:color w:val="954F72" w:themeColor="followedHyperlink"/>
      <w:u w:val="single"/>
    </w:rPr>
  </w:style>
  <w:style w:type="paragraph" w:styleId="Textodeglobo">
    <w:name w:val="Balloon Text"/>
    <w:basedOn w:val="Normal"/>
    <w:link w:val="TextodegloboCar"/>
    <w:uiPriority w:val="99"/>
    <w:semiHidden/>
    <w:unhideWhenUsed/>
    <w:rsid w:val="00663F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3F93"/>
    <w:rPr>
      <w:rFonts w:ascii="Segoe UI" w:hAnsi="Segoe UI" w:cs="Segoe UI"/>
      <w:sz w:val="18"/>
      <w:szCs w:val="18"/>
      <w:lang w:val="es-EC"/>
    </w:rPr>
  </w:style>
  <w:style w:type="paragraph" w:styleId="Sinespaciado">
    <w:name w:val="No Spacing"/>
    <w:uiPriority w:val="1"/>
    <w:qFormat/>
    <w:rsid w:val="008E31ED"/>
    <w:rPr>
      <w:sz w:val="22"/>
      <w:szCs w:val="22"/>
      <w:lang w:val="es-EC"/>
    </w:rPr>
  </w:style>
  <w:style w:type="paragraph" w:customStyle="1" w:styleId="gmail-msobodytext">
    <w:name w:val="gmail-msobodytext"/>
    <w:basedOn w:val="Normal"/>
    <w:rsid w:val="008A716B"/>
    <w:pPr>
      <w:spacing w:before="100" w:beforeAutospacing="1" w:after="100" w:afterAutospacing="1"/>
    </w:pPr>
    <w:rPr>
      <w:lang w:eastAsia="es-ES_tradnl"/>
    </w:rPr>
  </w:style>
  <w:style w:type="table" w:customStyle="1" w:styleId="TableNormal">
    <w:name w:val="Table Normal"/>
    <w:uiPriority w:val="2"/>
    <w:semiHidden/>
    <w:unhideWhenUsed/>
    <w:qFormat/>
    <w:rsid w:val="00C07492"/>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07492"/>
    <w:pPr>
      <w:widowControl w:val="0"/>
      <w:autoSpaceDE w:val="0"/>
      <w:autoSpaceDN w:val="0"/>
    </w:pPr>
    <w:rPr>
      <w:sz w:val="22"/>
      <w:szCs w:val="22"/>
      <w:lang w:val="es-ES" w:eastAsia="en-US"/>
    </w:rPr>
  </w:style>
  <w:style w:type="paragraph" w:styleId="Prrafodelista">
    <w:name w:val="List Paragraph"/>
    <w:aliases w:val="Dot pt,No Spacing1,List Paragraph Char Char Char,Indicator Text,Numbered Para 1,Colorful List - Accent 11,Bullet 1,F5 List Paragraph,Bullet Points,List Paragraph1,Lista vistosa - Énfasis 11,Capítulo"/>
    <w:basedOn w:val="Normal"/>
    <w:link w:val="PrrafodelistaCar"/>
    <w:uiPriority w:val="34"/>
    <w:qFormat/>
    <w:rsid w:val="00C07492"/>
    <w:pPr>
      <w:widowControl w:val="0"/>
      <w:autoSpaceDE w:val="0"/>
      <w:autoSpaceDN w:val="0"/>
      <w:ind w:left="720"/>
      <w:contextualSpacing/>
    </w:pPr>
    <w:rPr>
      <w:sz w:val="22"/>
      <w:szCs w:val="22"/>
      <w:lang w:val="es-ES" w:eastAsia="en-US"/>
    </w:rPr>
  </w:style>
  <w:style w:type="character" w:customStyle="1" w:styleId="PrrafodelistaCar">
    <w:name w:val="Párrafo de lista Car"/>
    <w:aliases w:val="Dot pt Car,No Spacing1 Car,List Paragraph Char Char Char Car,Indicator Text Car,Numbered Para 1 Car,Colorful List - Accent 11 Car,Bullet 1 Car,F5 List Paragraph Car,Bullet Points Car,List Paragraph1 Car,Capítulo Car"/>
    <w:link w:val="Prrafodelista"/>
    <w:uiPriority w:val="34"/>
    <w:qFormat/>
    <w:rsid w:val="00C07492"/>
    <w:rPr>
      <w:rFonts w:ascii="Times New Roman" w:eastAsia="Times New Roman" w:hAnsi="Times New Roman" w:cs="Times New Roman"/>
      <w:sz w:val="22"/>
      <w:szCs w:val="22"/>
      <w:lang w:val="es-ES"/>
    </w:rPr>
  </w:style>
  <w:style w:type="paragraph" w:styleId="NormalWeb">
    <w:name w:val="Normal (Web)"/>
    <w:basedOn w:val="Normal"/>
    <w:uiPriority w:val="99"/>
    <w:semiHidden/>
    <w:unhideWhenUsed/>
    <w:rsid w:val="008D2FD1"/>
    <w:pPr>
      <w:spacing w:before="100" w:beforeAutospacing="1" w:after="100" w:afterAutospacing="1"/>
    </w:pPr>
  </w:style>
  <w:style w:type="character" w:styleId="Mencinsinresolver">
    <w:name w:val="Unresolved Mention"/>
    <w:basedOn w:val="Fuentedeprrafopredeter"/>
    <w:uiPriority w:val="99"/>
    <w:semiHidden/>
    <w:unhideWhenUsed/>
    <w:rsid w:val="008D2FD1"/>
    <w:rPr>
      <w:color w:val="605E5C"/>
      <w:shd w:val="clear" w:color="auto" w:fill="E1DFDD"/>
    </w:rPr>
  </w:style>
  <w:style w:type="paragraph" w:customStyle="1" w:styleId="Default">
    <w:name w:val="Default"/>
    <w:rsid w:val="00135434"/>
    <w:pPr>
      <w:autoSpaceDE w:val="0"/>
      <w:autoSpaceDN w:val="0"/>
      <w:adjustRightInd w:val="0"/>
    </w:pPr>
    <w:rPr>
      <w:rFonts w:ascii="Times New Roman" w:hAnsi="Times New Roman" w:cs="Times New Roman"/>
      <w:color w:val="000000"/>
      <w:lang w:val="es-EC"/>
    </w:rPr>
  </w:style>
  <w:style w:type="character" w:customStyle="1" w:styleId="Ttulo2Car">
    <w:name w:val="Título 2 Car"/>
    <w:basedOn w:val="Fuentedeprrafopredeter"/>
    <w:link w:val="Ttulo2"/>
    <w:uiPriority w:val="9"/>
    <w:rsid w:val="00135434"/>
    <w:rPr>
      <w:rFonts w:asciiTheme="majorHAnsi" w:eastAsiaTheme="majorEastAsia" w:hAnsiTheme="majorHAnsi" w:cstheme="majorBidi"/>
      <w:color w:val="2E74B5" w:themeColor="accent1" w:themeShade="BF"/>
      <w:sz w:val="26"/>
      <w:szCs w:val="26"/>
      <w:lang w:val="es-EC"/>
    </w:rPr>
  </w:style>
  <w:style w:type="paragraph" w:customStyle="1" w:styleId="Cuerpo">
    <w:name w:val="Cuerpo"/>
    <w:rsid w:val="00D97C7A"/>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C" w:eastAsia="es-EC"/>
      <w14:textOutline w14:w="0" w14:cap="flat" w14:cmpd="sng" w14:algn="ctr">
        <w14:noFill/>
        <w14:prstDash w14:val="solid"/>
        <w14:bevel/>
      </w14:textOutline>
    </w:rPr>
  </w:style>
  <w:style w:type="paragraph" w:styleId="Revisin">
    <w:name w:val="Revision"/>
    <w:hidden/>
    <w:uiPriority w:val="99"/>
    <w:semiHidden/>
    <w:rsid w:val="00D97C7A"/>
    <w:rPr>
      <w:rFonts w:ascii="Times New Roman" w:eastAsia="Arial Unicode MS" w:hAnsi="Times New Roman" w:cs="Times New Roman"/>
      <w:bdr w:val="nil"/>
      <w:lang w:val="en-US"/>
    </w:rPr>
  </w:style>
  <w:style w:type="paragraph" w:customStyle="1" w:styleId="Predeterminado">
    <w:name w:val="Predeterminado"/>
    <w:rsid w:val="00D97C7A"/>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val="es-EC" w:eastAsia="es-EC"/>
      <w14:textOutline w14:w="0" w14:cap="flat" w14:cmpd="sng" w14:algn="ctr">
        <w14:noFill/>
        <w14:prstDash w14:val="solid"/>
        <w14:bevel/>
      </w14:textOutline>
    </w:rPr>
  </w:style>
  <w:style w:type="character" w:customStyle="1" w:styleId="Hyperlink0">
    <w:name w:val="Hyperlink.0"/>
    <w:basedOn w:val="Fuentedeprrafopredeter"/>
    <w:rsid w:val="00722D47"/>
    <w:rPr>
      <w:b w:val="0"/>
      <w:bCs w:val="0"/>
      <w:u w:val="single"/>
    </w:rPr>
  </w:style>
  <w:style w:type="character" w:customStyle="1" w:styleId="markedcontent">
    <w:name w:val="markedcontent"/>
    <w:basedOn w:val="Fuentedeprrafopredeter"/>
    <w:rsid w:val="00134610"/>
  </w:style>
  <w:style w:type="character" w:styleId="Nmerodepgina">
    <w:name w:val="page number"/>
    <w:basedOn w:val="Fuentedeprrafopredeter"/>
    <w:uiPriority w:val="99"/>
    <w:semiHidden/>
    <w:unhideWhenUsed/>
    <w:rsid w:val="001F5A0D"/>
  </w:style>
  <w:style w:type="character" w:customStyle="1" w:styleId="Ttulo1Car">
    <w:name w:val="Título 1 Car"/>
    <w:basedOn w:val="Fuentedeprrafopredeter"/>
    <w:link w:val="Ttulo1"/>
    <w:uiPriority w:val="9"/>
    <w:rsid w:val="006C3DD9"/>
    <w:rPr>
      <w:rFonts w:asciiTheme="majorHAnsi" w:eastAsiaTheme="majorEastAsia" w:hAnsiTheme="majorHAnsi" w:cstheme="majorBidi"/>
      <w:color w:val="2E74B5" w:themeColor="accent1" w:themeShade="BF"/>
      <w:sz w:val="32"/>
      <w:szCs w:val="32"/>
      <w:lang w:val="es-EC"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8545">
      <w:bodyDiv w:val="1"/>
      <w:marLeft w:val="0"/>
      <w:marRight w:val="0"/>
      <w:marTop w:val="0"/>
      <w:marBottom w:val="0"/>
      <w:divBdr>
        <w:top w:val="none" w:sz="0" w:space="0" w:color="auto"/>
        <w:left w:val="none" w:sz="0" w:space="0" w:color="auto"/>
        <w:bottom w:val="none" w:sz="0" w:space="0" w:color="auto"/>
        <w:right w:val="none" w:sz="0" w:space="0" w:color="auto"/>
      </w:divBdr>
    </w:div>
    <w:div w:id="391343557">
      <w:bodyDiv w:val="1"/>
      <w:marLeft w:val="0"/>
      <w:marRight w:val="0"/>
      <w:marTop w:val="0"/>
      <w:marBottom w:val="0"/>
      <w:divBdr>
        <w:top w:val="none" w:sz="0" w:space="0" w:color="auto"/>
        <w:left w:val="none" w:sz="0" w:space="0" w:color="auto"/>
        <w:bottom w:val="none" w:sz="0" w:space="0" w:color="auto"/>
        <w:right w:val="none" w:sz="0" w:space="0" w:color="auto"/>
      </w:divBdr>
    </w:div>
    <w:div w:id="473525821">
      <w:bodyDiv w:val="1"/>
      <w:marLeft w:val="0"/>
      <w:marRight w:val="0"/>
      <w:marTop w:val="0"/>
      <w:marBottom w:val="0"/>
      <w:divBdr>
        <w:top w:val="none" w:sz="0" w:space="0" w:color="auto"/>
        <w:left w:val="none" w:sz="0" w:space="0" w:color="auto"/>
        <w:bottom w:val="none" w:sz="0" w:space="0" w:color="auto"/>
        <w:right w:val="none" w:sz="0" w:space="0" w:color="auto"/>
      </w:divBdr>
    </w:div>
    <w:div w:id="492332075">
      <w:bodyDiv w:val="1"/>
      <w:marLeft w:val="0"/>
      <w:marRight w:val="0"/>
      <w:marTop w:val="0"/>
      <w:marBottom w:val="0"/>
      <w:divBdr>
        <w:top w:val="none" w:sz="0" w:space="0" w:color="auto"/>
        <w:left w:val="none" w:sz="0" w:space="0" w:color="auto"/>
        <w:bottom w:val="none" w:sz="0" w:space="0" w:color="auto"/>
        <w:right w:val="none" w:sz="0" w:space="0" w:color="auto"/>
      </w:divBdr>
    </w:div>
    <w:div w:id="632321984">
      <w:bodyDiv w:val="1"/>
      <w:marLeft w:val="0"/>
      <w:marRight w:val="0"/>
      <w:marTop w:val="0"/>
      <w:marBottom w:val="0"/>
      <w:divBdr>
        <w:top w:val="none" w:sz="0" w:space="0" w:color="auto"/>
        <w:left w:val="none" w:sz="0" w:space="0" w:color="auto"/>
        <w:bottom w:val="none" w:sz="0" w:space="0" w:color="auto"/>
        <w:right w:val="none" w:sz="0" w:space="0" w:color="auto"/>
      </w:divBdr>
      <w:divsChild>
        <w:div w:id="712777350">
          <w:marLeft w:val="0"/>
          <w:marRight w:val="0"/>
          <w:marTop w:val="0"/>
          <w:marBottom w:val="0"/>
          <w:divBdr>
            <w:top w:val="none" w:sz="0" w:space="0" w:color="auto"/>
            <w:left w:val="none" w:sz="0" w:space="0" w:color="auto"/>
            <w:bottom w:val="none" w:sz="0" w:space="0" w:color="auto"/>
            <w:right w:val="none" w:sz="0" w:space="0" w:color="auto"/>
          </w:divBdr>
        </w:div>
        <w:div w:id="61415315">
          <w:marLeft w:val="0"/>
          <w:marRight w:val="0"/>
          <w:marTop w:val="0"/>
          <w:marBottom w:val="0"/>
          <w:divBdr>
            <w:top w:val="none" w:sz="0" w:space="0" w:color="auto"/>
            <w:left w:val="none" w:sz="0" w:space="0" w:color="auto"/>
            <w:bottom w:val="none" w:sz="0" w:space="0" w:color="auto"/>
            <w:right w:val="none" w:sz="0" w:space="0" w:color="auto"/>
          </w:divBdr>
        </w:div>
        <w:div w:id="1391031963">
          <w:marLeft w:val="0"/>
          <w:marRight w:val="0"/>
          <w:marTop w:val="0"/>
          <w:marBottom w:val="0"/>
          <w:divBdr>
            <w:top w:val="none" w:sz="0" w:space="0" w:color="auto"/>
            <w:left w:val="none" w:sz="0" w:space="0" w:color="auto"/>
            <w:bottom w:val="none" w:sz="0" w:space="0" w:color="auto"/>
            <w:right w:val="none" w:sz="0" w:space="0" w:color="auto"/>
          </w:divBdr>
        </w:div>
        <w:div w:id="1207185928">
          <w:marLeft w:val="0"/>
          <w:marRight w:val="0"/>
          <w:marTop w:val="0"/>
          <w:marBottom w:val="0"/>
          <w:divBdr>
            <w:top w:val="none" w:sz="0" w:space="0" w:color="auto"/>
            <w:left w:val="none" w:sz="0" w:space="0" w:color="auto"/>
            <w:bottom w:val="none" w:sz="0" w:space="0" w:color="auto"/>
            <w:right w:val="none" w:sz="0" w:space="0" w:color="auto"/>
          </w:divBdr>
        </w:div>
        <w:div w:id="1768848417">
          <w:marLeft w:val="0"/>
          <w:marRight w:val="0"/>
          <w:marTop w:val="0"/>
          <w:marBottom w:val="0"/>
          <w:divBdr>
            <w:top w:val="none" w:sz="0" w:space="0" w:color="auto"/>
            <w:left w:val="none" w:sz="0" w:space="0" w:color="auto"/>
            <w:bottom w:val="none" w:sz="0" w:space="0" w:color="auto"/>
            <w:right w:val="none" w:sz="0" w:space="0" w:color="auto"/>
          </w:divBdr>
        </w:div>
      </w:divsChild>
    </w:div>
    <w:div w:id="659114450">
      <w:bodyDiv w:val="1"/>
      <w:marLeft w:val="0"/>
      <w:marRight w:val="0"/>
      <w:marTop w:val="0"/>
      <w:marBottom w:val="0"/>
      <w:divBdr>
        <w:top w:val="none" w:sz="0" w:space="0" w:color="auto"/>
        <w:left w:val="none" w:sz="0" w:space="0" w:color="auto"/>
        <w:bottom w:val="none" w:sz="0" w:space="0" w:color="auto"/>
        <w:right w:val="none" w:sz="0" w:space="0" w:color="auto"/>
      </w:divBdr>
    </w:div>
    <w:div w:id="1741947591">
      <w:bodyDiv w:val="1"/>
      <w:marLeft w:val="0"/>
      <w:marRight w:val="0"/>
      <w:marTop w:val="0"/>
      <w:marBottom w:val="0"/>
      <w:divBdr>
        <w:top w:val="none" w:sz="0" w:space="0" w:color="auto"/>
        <w:left w:val="none" w:sz="0" w:space="0" w:color="auto"/>
        <w:bottom w:val="none" w:sz="0" w:space="0" w:color="auto"/>
        <w:right w:val="none" w:sz="0" w:space="0" w:color="auto"/>
      </w:divBdr>
      <w:divsChild>
        <w:div w:id="669260676">
          <w:marLeft w:val="0"/>
          <w:marRight w:val="0"/>
          <w:marTop w:val="0"/>
          <w:marBottom w:val="0"/>
          <w:divBdr>
            <w:top w:val="none" w:sz="0" w:space="0" w:color="auto"/>
            <w:left w:val="none" w:sz="0" w:space="0" w:color="auto"/>
            <w:bottom w:val="none" w:sz="0" w:space="0" w:color="auto"/>
            <w:right w:val="none" w:sz="0" w:space="0" w:color="auto"/>
          </w:divBdr>
        </w:div>
        <w:div w:id="964232600">
          <w:marLeft w:val="0"/>
          <w:marRight w:val="0"/>
          <w:marTop w:val="0"/>
          <w:marBottom w:val="0"/>
          <w:divBdr>
            <w:top w:val="none" w:sz="0" w:space="0" w:color="auto"/>
            <w:left w:val="none" w:sz="0" w:space="0" w:color="auto"/>
            <w:bottom w:val="none" w:sz="0" w:space="0" w:color="auto"/>
            <w:right w:val="none" w:sz="0" w:space="0" w:color="auto"/>
          </w:divBdr>
        </w:div>
        <w:div w:id="822240554">
          <w:marLeft w:val="0"/>
          <w:marRight w:val="0"/>
          <w:marTop w:val="0"/>
          <w:marBottom w:val="0"/>
          <w:divBdr>
            <w:top w:val="none" w:sz="0" w:space="0" w:color="auto"/>
            <w:left w:val="none" w:sz="0" w:space="0" w:color="auto"/>
            <w:bottom w:val="none" w:sz="0" w:space="0" w:color="auto"/>
            <w:right w:val="none" w:sz="0" w:space="0" w:color="auto"/>
          </w:divBdr>
        </w:div>
        <w:div w:id="334504918">
          <w:marLeft w:val="0"/>
          <w:marRight w:val="0"/>
          <w:marTop w:val="0"/>
          <w:marBottom w:val="0"/>
          <w:divBdr>
            <w:top w:val="none" w:sz="0" w:space="0" w:color="auto"/>
            <w:left w:val="none" w:sz="0" w:space="0" w:color="auto"/>
            <w:bottom w:val="none" w:sz="0" w:space="0" w:color="auto"/>
            <w:right w:val="none" w:sz="0" w:space="0" w:color="auto"/>
          </w:divBdr>
        </w:div>
      </w:divsChild>
    </w:div>
    <w:div w:id="1873423702">
      <w:bodyDiv w:val="1"/>
      <w:marLeft w:val="0"/>
      <w:marRight w:val="0"/>
      <w:marTop w:val="0"/>
      <w:marBottom w:val="0"/>
      <w:divBdr>
        <w:top w:val="none" w:sz="0" w:space="0" w:color="auto"/>
        <w:left w:val="none" w:sz="0" w:space="0" w:color="auto"/>
        <w:bottom w:val="none" w:sz="0" w:space="0" w:color="auto"/>
        <w:right w:val="none" w:sz="0" w:space="0" w:color="auto"/>
      </w:divBdr>
    </w:div>
    <w:div w:id="196484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86832-E43E-7C42-8609-A2AA87EC1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949</Words>
  <Characters>5225</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Alejandro Fabara Torres</cp:lastModifiedBy>
  <cp:revision>2</cp:revision>
  <cp:lastPrinted>2023-11-09T16:45:00Z</cp:lastPrinted>
  <dcterms:created xsi:type="dcterms:W3CDTF">2024-06-22T16:51:00Z</dcterms:created>
  <dcterms:modified xsi:type="dcterms:W3CDTF">2024-06-22T16:51:00Z</dcterms:modified>
</cp:coreProperties>
</file>